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FD6847C" w14:textId="00C9240F" w:rsidR="00976BFC" w:rsidRDefault="00976BFC" w:rsidP="00976BFC">
      <w:pPr>
        <w:pStyle w:val="Heading2"/>
        <w:rPr>
          <w:rFonts w:eastAsiaTheme="minorEastAsia"/>
        </w:rPr>
      </w:pPr>
      <w:bookmarkStart w:id="0" w:name="_Hlk196994605"/>
      <w:r>
        <w:rPr>
          <w:rFonts w:eastAsiaTheme="minorEastAsia"/>
        </w:rPr>
        <w:t>S</w:t>
      </w:r>
      <w:r w:rsidRPr="000620AC">
        <w:rPr>
          <w:rFonts w:eastAsiaTheme="minorEastAsia"/>
        </w:rPr>
        <w:t xml:space="preserve">takeholder </w:t>
      </w:r>
      <w:r>
        <w:rPr>
          <w:rFonts w:eastAsiaTheme="minorEastAsia"/>
        </w:rPr>
        <w:t xml:space="preserve">identification and engagement </w:t>
      </w:r>
      <w:r w:rsidR="00A220A7">
        <w:rPr>
          <w:rFonts w:eastAsiaTheme="minorEastAsia"/>
        </w:rPr>
        <w:t>plan</w:t>
      </w:r>
    </w:p>
    <w:p w14:paraId="43A56F66" w14:textId="77777777" w:rsidR="00976BFC" w:rsidRDefault="00976BFC" w:rsidP="00976BFC">
      <w:r>
        <w:t>The below information provides a guide to identifying the level of stakeholder engagement and methods of engagement.</w:t>
      </w:r>
    </w:p>
    <w:p w14:paraId="3CAF7A8A" w14:textId="77777777" w:rsidR="00976BFC" w:rsidRDefault="00976BFC" w:rsidP="00976BFC">
      <w:r w:rsidRPr="00F42B5F">
        <w:rPr>
          <w:bCs/>
        </w:rPr>
        <w:t>Step one is to identify your key stakeholders, you can start to list them in a table, an example is provided below</w:t>
      </w:r>
      <w:r>
        <w:rPr>
          <w:bCs/>
        </w:rPr>
        <w:t>.</w:t>
      </w:r>
      <w:r>
        <w:t xml:space="preserve"> Relevant stakeholders and other parties may include Elders, First Nations groups, landholders, community and/or environmental groups or organisations, Local Government Authorities, </w:t>
      </w:r>
      <w:r w:rsidRPr="00FC42E8">
        <w:rPr>
          <w:rFonts w:eastAsiaTheme="minorEastAsia"/>
        </w:rPr>
        <w:t>subcontractors</w:t>
      </w:r>
      <w:r>
        <w:rPr>
          <w:rFonts w:eastAsiaTheme="minorEastAsia"/>
        </w:rPr>
        <w:t xml:space="preserve">, </w:t>
      </w:r>
      <w:r w:rsidRPr="00FC42E8">
        <w:rPr>
          <w:rFonts w:eastAsiaTheme="minorEastAsia"/>
        </w:rPr>
        <w:t>volunteers</w:t>
      </w:r>
      <w:r>
        <w:rPr>
          <w:rFonts w:eastAsiaTheme="minorEastAsia"/>
        </w:rPr>
        <w:t>, etc. as appropriate to your area and project / activities.</w:t>
      </w:r>
    </w:p>
    <w:p w14:paraId="32FCDBD9" w14:textId="77777777" w:rsidR="00976BFC" w:rsidRDefault="00976BFC" w:rsidP="00976BFC">
      <w:r>
        <w:rPr>
          <w:bCs/>
        </w:rPr>
        <w:t>Once you have identified your key stakeholders, you can use Figure 1 below to determine the i</w:t>
      </w:r>
      <w:r w:rsidRPr="00634C46">
        <w:t>mpact</w:t>
      </w:r>
      <w:r>
        <w:t xml:space="preserve"> or</w:t>
      </w:r>
      <w:r w:rsidRPr="00634C46">
        <w:t xml:space="preserve"> influence level of stakeholders</w:t>
      </w:r>
      <w:r>
        <w:t xml:space="preserve"> so that you can identify appropriate methods of engagement, timings and who is responsible for the engagement activity. The stakeholder influence and impact level </w:t>
      </w:r>
      <w:proofErr w:type="gramStart"/>
      <w:r>
        <w:t>indicates</w:t>
      </w:r>
      <w:proofErr w:type="gramEnd"/>
      <w:r>
        <w:t xml:space="preserve"> the level of engagement. For example, m</w:t>
      </w:r>
      <w:r w:rsidRPr="00634C46">
        <w:t xml:space="preserve">edium </w:t>
      </w:r>
      <w:r>
        <w:t xml:space="preserve">influence and impact level stakeholders should be consulted through the project and you should work to build a good working relationship them </w:t>
      </w:r>
      <w:r w:rsidRPr="00634C46">
        <w:t>and respond</w:t>
      </w:r>
      <w:r>
        <w:t xml:space="preserve"> to any queries, it might be a good idea to have regular meetings with these groups or provide them with regular project updates via email or letter including when you reach important milestones.</w:t>
      </w:r>
    </w:p>
    <w:p w14:paraId="298AD3E6" w14:textId="2410E6FE" w:rsidR="00976BFC" w:rsidRPr="009372DA" w:rsidRDefault="00976BFC" w:rsidP="00976BFC">
      <w:pPr>
        <w:pStyle w:val="Caption"/>
      </w:pPr>
      <w:r>
        <w:t xml:space="preserve">Table 1: Stakeholder identification and engagement </w:t>
      </w:r>
      <w:r w:rsidR="00A220A7">
        <w:t>plan</w:t>
      </w:r>
    </w:p>
    <w:tbl>
      <w:tblPr>
        <w:tblpPr w:leftFromText="180" w:rightFromText="180" w:bottomFromText="200" w:vertAnchor="text" w:tblpY="1"/>
        <w:tblOverlap w:val="neve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361"/>
        <w:gridCol w:w="1228"/>
        <w:gridCol w:w="2026"/>
        <w:gridCol w:w="1857"/>
        <w:gridCol w:w="1229"/>
        <w:gridCol w:w="2389"/>
        <w:gridCol w:w="1861"/>
        <w:gridCol w:w="1464"/>
      </w:tblGrid>
      <w:tr w:rsidR="00976BFC" w:rsidRPr="00634C46" w14:paraId="081BBE1F" w14:textId="77777777" w:rsidTr="009630C1">
        <w:trPr>
          <w:trHeight w:val="841"/>
        </w:trPr>
        <w:tc>
          <w:tcPr>
            <w:tcW w:w="0" w:type="auto"/>
            <w:tcBorders>
              <w:top w:val="single" w:sz="4" w:space="0" w:color="auto"/>
              <w:left w:val="single" w:sz="4" w:space="0" w:color="auto"/>
              <w:bottom w:val="single" w:sz="4" w:space="0" w:color="auto"/>
              <w:right w:val="single" w:sz="4" w:space="0" w:color="auto"/>
            </w:tcBorders>
            <w:shd w:val="clear" w:color="auto" w:fill="002060"/>
            <w:hideMark/>
          </w:tcPr>
          <w:p w14:paraId="4DEFDDA5" w14:textId="77777777" w:rsidR="00976BFC" w:rsidRPr="00634C46" w:rsidRDefault="00976BFC" w:rsidP="009630C1">
            <w:pPr>
              <w:rPr>
                <w:b/>
                <w:color w:val="E8E8E8" w:themeColor="background2"/>
                <w:lang w:val="en-NZ"/>
              </w:rPr>
            </w:pPr>
            <w:r w:rsidRPr="00634C46">
              <w:rPr>
                <w:b/>
                <w:color w:val="E8E8E8" w:themeColor="background2"/>
                <w:lang w:val="en-NZ"/>
              </w:rPr>
              <w:t xml:space="preserve">Stakeholder </w:t>
            </w:r>
          </w:p>
        </w:tc>
        <w:tc>
          <w:tcPr>
            <w:tcW w:w="0" w:type="auto"/>
            <w:tcBorders>
              <w:top w:val="single" w:sz="4" w:space="0" w:color="auto"/>
              <w:left w:val="single" w:sz="4" w:space="0" w:color="auto"/>
              <w:bottom w:val="single" w:sz="4" w:space="0" w:color="auto"/>
              <w:right w:val="single" w:sz="4" w:space="0" w:color="auto"/>
            </w:tcBorders>
            <w:shd w:val="clear" w:color="auto" w:fill="002060"/>
            <w:hideMark/>
          </w:tcPr>
          <w:p w14:paraId="0616DA89" w14:textId="77777777" w:rsidR="00976BFC" w:rsidRPr="00634C46" w:rsidRDefault="00976BFC" w:rsidP="009630C1">
            <w:pPr>
              <w:rPr>
                <w:b/>
                <w:color w:val="E8E8E8" w:themeColor="background2"/>
                <w:lang w:val="en-NZ"/>
              </w:rPr>
            </w:pPr>
            <w:r w:rsidRPr="00B84F75">
              <w:rPr>
                <w:b/>
                <w:color w:val="E8E8E8" w:themeColor="background2"/>
                <w:lang w:val="en-NZ"/>
              </w:rPr>
              <w:t>Key contact</w:t>
            </w:r>
          </w:p>
        </w:tc>
        <w:tc>
          <w:tcPr>
            <w:tcW w:w="0" w:type="auto"/>
            <w:tcBorders>
              <w:top w:val="single" w:sz="4" w:space="0" w:color="auto"/>
              <w:left w:val="single" w:sz="4" w:space="0" w:color="auto"/>
              <w:bottom w:val="single" w:sz="4" w:space="0" w:color="auto"/>
              <w:right w:val="single" w:sz="4" w:space="0" w:color="auto"/>
            </w:tcBorders>
            <w:shd w:val="clear" w:color="auto" w:fill="002060"/>
            <w:hideMark/>
          </w:tcPr>
          <w:p w14:paraId="35CA7A35" w14:textId="77777777" w:rsidR="00976BFC" w:rsidRPr="00634C46" w:rsidRDefault="00976BFC" w:rsidP="009630C1">
            <w:pPr>
              <w:rPr>
                <w:b/>
                <w:color w:val="E8E8E8" w:themeColor="background2"/>
                <w:lang w:val="en-NZ"/>
              </w:rPr>
            </w:pPr>
            <w:r>
              <w:rPr>
                <w:b/>
                <w:color w:val="E8E8E8" w:themeColor="background2"/>
                <w:lang w:val="en-NZ"/>
              </w:rPr>
              <w:t>Area of r</w:t>
            </w:r>
            <w:r w:rsidRPr="00634C46">
              <w:rPr>
                <w:b/>
                <w:color w:val="E8E8E8" w:themeColor="background2"/>
                <w:lang w:val="en-NZ"/>
              </w:rPr>
              <w:t>esponsibility</w:t>
            </w:r>
          </w:p>
        </w:tc>
        <w:tc>
          <w:tcPr>
            <w:tcW w:w="0" w:type="auto"/>
            <w:tcBorders>
              <w:top w:val="single" w:sz="4" w:space="0" w:color="auto"/>
              <w:left w:val="single" w:sz="4" w:space="0" w:color="auto"/>
              <w:bottom w:val="single" w:sz="4" w:space="0" w:color="auto"/>
              <w:right w:val="single" w:sz="4" w:space="0" w:color="auto"/>
            </w:tcBorders>
            <w:shd w:val="clear" w:color="auto" w:fill="002060"/>
          </w:tcPr>
          <w:p w14:paraId="33BF2530" w14:textId="77777777" w:rsidR="00976BFC" w:rsidRPr="00634C46" w:rsidRDefault="00976BFC" w:rsidP="009630C1">
            <w:pPr>
              <w:rPr>
                <w:b/>
                <w:color w:val="E8E8E8" w:themeColor="background2"/>
                <w:lang w:val="en-NZ"/>
              </w:rPr>
            </w:pPr>
            <w:r w:rsidRPr="00634C46">
              <w:rPr>
                <w:b/>
                <w:color w:val="E8E8E8" w:themeColor="background2"/>
                <w:lang w:val="en-NZ"/>
              </w:rPr>
              <w:t>Stakeholder key issues, interests, concerns and needs</w:t>
            </w:r>
          </w:p>
        </w:tc>
        <w:tc>
          <w:tcPr>
            <w:tcW w:w="0" w:type="auto"/>
            <w:tcBorders>
              <w:top w:val="single" w:sz="4" w:space="0" w:color="auto"/>
              <w:left w:val="single" w:sz="4" w:space="0" w:color="auto"/>
              <w:bottom w:val="single" w:sz="4" w:space="0" w:color="auto"/>
              <w:right w:val="single" w:sz="4" w:space="0" w:color="auto"/>
            </w:tcBorders>
            <w:shd w:val="clear" w:color="auto" w:fill="002060"/>
          </w:tcPr>
          <w:p w14:paraId="4702656C" w14:textId="77777777" w:rsidR="00976BFC" w:rsidRPr="00634C46" w:rsidRDefault="00976BFC" w:rsidP="009630C1">
            <w:pPr>
              <w:rPr>
                <w:b/>
                <w:color w:val="E8E8E8" w:themeColor="background2"/>
                <w:lang w:val="en-NZ"/>
              </w:rPr>
            </w:pPr>
            <w:r w:rsidRPr="00634C46">
              <w:rPr>
                <w:b/>
                <w:color w:val="E8E8E8" w:themeColor="background2"/>
                <w:lang w:val="en-NZ"/>
              </w:rPr>
              <w:t>Influence / impact level</w:t>
            </w:r>
          </w:p>
        </w:tc>
        <w:tc>
          <w:tcPr>
            <w:tcW w:w="0" w:type="auto"/>
            <w:tcBorders>
              <w:top w:val="single" w:sz="4" w:space="0" w:color="auto"/>
              <w:left w:val="single" w:sz="4" w:space="0" w:color="auto"/>
              <w:bottom w:val="single" w:sz="4" w:space="0" w:color="auto"/>
              <w:right w:val="single" w:sz="4" w:space="0" w:color="auto"/>
            </w:tcBorders>
            <w:shd w:val="clear" w:color="auto" w:fill="002060"/>
            <w:hideMark/>
          </w:tcPr>
          <w:p w14:paraId="41F9C8E9" w14:textId="77777777" w:rsidR="00976BFC" w:rsidRPr="00634C46" w:rsidRDefault="00976BFC" w:rsidP="009630C1">
            <w:pPr>
              <w:rPr>
                <w:b/>
                <w:color w:val="E8E8E8" w:themeColor="background2"/>
                <w:lang w:val="en-NZ"/>
              </w:rPr>
            </w:pPr>
            <w:r w:rsidRPr="00634C46">
              <w:rPr>
                <w:b/>
                <w:color w:val="E8E8E8" w:themeColor="background2"/>
                <w:lang w:val="en-NZ"/>
              </w:rPr>
              <w:t>Method of engagement</w:t>
            </w:r>
          </w:p>
        </w:tc>
        <w:tc>
          <w:tcPr>
            <w:tcW w:w="0" w:type="auto"/>
            <w:tcBorders>
              <w:top w:val="single" w:sz="4" w:space="0" w:color="auto"/>
              <w:left w:val="single" w:sz="4" w:space="0" w:color="auto"/>
              <w:bottom w:val="single" w:sz="4" w:space="0" w:color="auto"/>
              <w:right w:val="single" w:sz="4" w:space="0" w:color="auto"/>
            </w:tcBorders>
            <w:shd w:val="clear" w:color="auto" w:fill="002060"/>
            <w:hideMark/>
          </w:tcPr>
          <w:p w14:paraId="269D62F8" w14:textId="77777777" w:rsidR="00976BFC" w:rsidRPr="00634C46" w:rsidRDefault="00976BFC" w:rsidP="009630C1">
            <w:pPr>
              <w:rPr>
                <w:b/>
                <w:color w:val="E8E8E8" w:themeColor="background2"/>
                <w:lang w:val="en-NZ"/>
              </w:rPr>
            </w:pPr>
            <w:r w:rsidRPr="00634C46">
              <w:rPr>
                <w:b/>
                <w:color w:val="E8E8E8" w:themeColor="background2"/>
                <w:lang w:val="en-NZ"/>
              </w:rPr>
              <w:t>Timing</w:t>
            </w:r>
          </w:p>
        </w:tc>
        <w:tc>
          <w:tcPr>
            <w:tcW w:w="0" w:type="auto"/>
            <w:tcBorders>
              <w:top w:val="single" w:sz="4" w:space="0" w:color="auto"/>
              <w:left w:val="single" w:sz="4" w:space="0" w:color="auto"/>
              <w:bottom w:val="single" w:sz="4" w:space="0" w:color="auto"/>
              <w:right w:val="single" w:sz="4" w:space="0" w:color="auto"/>
            </w:tcBorders>
            <w:shd w:val="clear" w:color="auto" w:fill="002060"/>
            <w:hideMark/>
          </w:tcPr>
          <w:p w14:paraId="7EEA9324" w14:textId="77777777" w:rsidR="00976BFC" w:rsidRPr="00634C46" w:rsidRDefault="00976BFC" w:rsidP="009630C1">
            <w:pPr>
              <w:rPr>
                <w:b/>
                <w:color w:val="E8E8E8" w:themeColor="background2"/>
                <w:lang w:val="en-NZ"/>
              </w:rPr>
            </w:pPr>
            <w:r w:rsidRPr="00B84F75">
              <w:rPr>
                <w:b/>
                <w:color w:val="E8E8E8" w:themeColor="background2"/>
                <w:lang w:val="en-NZ"/>
              </w:rPr>
              <w:t>Project s</w:t>
            </w:r>
            <w:r w:rsidRPr="00634C46">
              <w:rPr>
                <w:b/>
                <w:color w:val="E8E8E8" w:themeColor="background2"/>
                <w:lang w:val="en-NZ"/>
              </w:rPr>
              <w:t>taff responsible</w:t>
            </w:r>
          </w:p>
        </w:tc>
      </w:tr>
      <w:tr w:rsidR="00976BFC" w:rsidRPr="00634C46" w14:paraId="64D3F9C7" w14:textId="77777777" w:rsidTr="009630C1">
        <w:tc>
          <w:tcPr>
            <w:tcW w:w="0" w:type="auto"/>
            <w:tcBorders>
              <w:top w:val="single" w:sz="4" w:space="0" w:color="auto"/>
              <w:left w:val="single" w:sz="4" w:space="0" w:color="auto"/>
              <w:bottom w:val="single" w:sz="4" w:space="0" w:color="auto"/>
              <w:right w:val="single" w:sz="4" w:space="0" w:color="auto"/>
            </w:tcBorders>
          </w:tcPr>
          <w:p w14:paraId="2B59706C" w14:textId="77777777" w:rsidR="00976BFC" w:rsidRPr="009372DA" w:rsidRDefault="00976BFC" w:rsidP="009630C1">
            <w:pPr>
              <w:rPr>
                <w:rStyle w:val="SubtleEmphasis"/>
              </w:rPr>
            </w:pPr>
            <w:r w:rsidRPr="009372DA">
              <w:rPr>
                <w:rStyle w:val="SubtleEmphasis"/>
              </w:rPr>
              <w:t xml:space="preserve">Organisation </w:t>
            </w:r>
          </w:p>
        </w:tc>
        <w:tc>
          <w:tcPr>
            <w:tcW w:w="0" w:type="auto"/>
            <w:tcBorders>
              <w:top w:val="single" w:sz="4" w:space="0" w:color="auto"/>
              <w:left w:val="single" w:sz="4" w:space="0" w:color="auto"/>
              <w:bottom w:val="single" w:sz="4" w:space="0" w:color="auto"/>
              <w:right w:val="single" w:sz="4" w:space="0" w:color="auto"/>
            </w:tcBorders>
          </w:tcPr>
          <w:p w14:paraId="213AABD0" w14:textId="77777777" w:rsidR="00976BFC" w:rsidRPr="009372DA" w:rsidRDefault="00976BFC" w:rsidP="009630C1">
            <w:pPr>
              <w:rPr>
                <w:rStyle w:val="SubtleEmphasis"/>
              </w:rPr>
            </w:pPr>
            <w:r w:rsidRPr="009372DA">
              <w:rPr>
                <w:rStyle w:val="SubtleEmphasis"/>
              </w:rPr>
              <w:t>Name, Position, and contact details</w:t>
            </w:r>
          </w:p>
        </w:tc>
        <w:tc>
          <w:tcPr>
            <w:tcW w:w="0" w:type="auto"/>
            <w:tcBorders>
              <w:top w:val="single" w:sz="4" w:space="0" w:color="auto"/>
              <w:left w:val="single" w:sz="4" w:space="0" w:color="auto"/>
              <w:bottom w:val="single" w:sz="4" w:space="0" w:color="auto"/>
              <w:right w:val="single" w:sz="4" w:space="0" w:color="auto"/>
            </w:tcBorders>
          </w:tcPr>
          <w:p w14:paraId="62DE1677" w14:textId="77777777" w:rsidR="00976BFC" w:rsidRPr="00B84F75" w:rsidRDefault="00976BFC" w:rsidP="009630C1">
            <w:pPr>
              <w:pStyle w:val="Footnotes"/>
              <w:rPr>
                <w:rStyle w:val="SubtleEmphasis"/>
              </w:rPr>
            </w:pPr>
            <w:r w:rsidRPr="00B84F75">
              <w:rPr>
                <w:rStyle w:val="SubtleEmphasis"/>
              </w:rPr>
              <w:t>e.g. Unit Manager, Local Government Authority, landholder, Elder, etc.</w:t>
            </w:r>
          </w:p>
        </w:tc>
        <w:tc>
          <w:tcPr>
            <w:tcW w:w="0" w:type="auto"/>
            <w:tcBorders>
              <w:top w:val="single" w:sz="4" w:space="0" w:color="auto"/>
              <w:left w:val="single" w:sz="4" w:space="0" w:color="auto"/>
              <w:bottom w:val="single" w:sz="4" w:space="0" w:color="auto"/>
              <w:right w:val="single" w:sz="4" w:space="0" w:color="auto"/>
            </w:tcBorders>
          </w:tcPr>
          <w:p w14:paraId="7D10AD24" w14:textId="77777777" w:rsidR="00976BFC" w:rsidRPr="00B84F75" w:rsidRDefault="00976BFC" w:rsidP="009630C1">
            <w:pPr>
              <w:pStyle w:val="Footnotes"/>
              <w:rPr>
                <w:rStyle w:val="SubtleEmphasis"/>
              </w:rPr>
            </w:pPr>
            <w:r>
              <w:rPr>
                <w:rStyle w:val="SubtleEmphasis"/>
              </w:rPr>
              <w:t>e.g. Cultural knowledge transfer and retention, catchment care, etc.</w:t>
            </w:r>
          </w:p>
        </w:tc>
        <w:tc>
          <w:tcPr>
            <w:tcW w:w="0" w:type="auto"/>
            <w:tcBorders>
              <w:top w:val="single" w:sz="4" w:space="0" w:color="auto"/>
              <w:left w:val="single" w:sz="4" w:space="0" w:color="auto"/>
              <w:bottom w:val="single" w:sz="4" w:space="0" w:color="auto"/>
              <w:right w:val="single" w:sz="4" w:space="0" w:color="auto"/>
            </w:tcBorders>
          </w:tcPr>
          <w:p w14:paraId="03CF3D16" w14:textId="77777777" w:rsidR="00976BFC" w:rsidRPr="00B84F75" w:rsidRDefault="00976BFC" w:rsidP="009630C1">
            <w:pPr>
              <w:pStyle w:val="Footnotes"/>
              <w:rPr>
                <w:rStyle w:val="SubtleEmphasis"/>
              </w:rPr>
            </w:pPr>
            <w:r w:rsidRPr="00B84F75">
              <w:rPr>
                <w:rStyle w:val="SubtleEmphasis"/>
              </w:rPr>
              <w:t>Refer Figure 1</w:t>
            </w:r>
          </w:p>
        </w:tc>
        <w:tc>
          <w:tcPr>
            <w:tcW w:w="0" w:type="auto"/>
            <w:tcBorders>
              <w:top w:val="single" w:sz="4" w:space="0" w:color="auto"/>
              <w:left w:val="single" w:sz="4" w:space="0" w:color="auto"/>
              <w:bottom w:val="single" w:sz="4" w:space="0" w:color="auto"/>
              <w:right w:val="single" w:sz="4" w:space="0" w:color="auto"/>
            </w:tcBorders>
          </w:tcPr>
          <w:p w14:paraId="406723F9" w14:textId="77777777" w:rsidR="00976BFC" w:rsidRPr="00B84F75" w:rsidRDefault="00976BFC" w:rsidP="009630C1">
            <w:pPr>
              <w:pStyle w:val="Footnotes"/>
              <w:rPr>
                <w:rStyle w:val="SubtleEmphasis"/>
              </w:rPr>
            </w:pPr>
            <w:r w:rsidRPr="00B84F75">
              <w:rPr>
                <w:rStyle w:val="SubtleEmphasis"/>
              </w:rPr>
              <w:t>e.g. Regular project meetings, stakeholder learning / working groups, quarterly updates via email or in-person meeting, etc</w:t>
            </w:r>
          </w:p>
        </w:tc>
        <w:tc>
          <w:tcPr>
            <w:tcW w:w="0" w:type="auto"/>
            <w:tcBorders>
              <w:top w:val="single" w:sz="4" w:space="0" w:color="auto"/>
              <w:left w:val="single" w:sz="4" w:space="0" w:color="auto"/>
              <w:bottom w:val="single" w:sz="4" w:space="0" w:color="auto"/>
              <w:right w:val="single" w:sz="4" w:space="0" w:color="auto"/>
            </w:tcBorders>
          </w:tcPr>
          <w:p w14:paraId="4FDBDD06" w14:textId="77777777" w:rsidR="00976BFC" w:rsidRPr="00B84F75" w:rsidRDefault="00976BFC" w:rsidP="009630C1">
            <w:pPr>
              <w:pStyle w:val="Footnotes"/>
              <w:rPr>
                <w:rStyle w:val="SubtleEmphasis"/>
              </w:rPr>
            </w:pPr>
            <w:r w:rsidRPr="00B84F75">
              <w:rPr>
                <w:rStyle w:val="SubtleEmphasis"/>
              </w:rPr>
              <w:t>e.g. Ongoing / key milestones / specific project event (community planting day)</w:t>
            </w:r>
          </w:p>
        </w:tc>
        <w:tc>
          <w:tcPr>
            <w:tcW w:w="0" w:type="auto"/>
            <w:tcBorders>
              <w:top w:val="single" w:sz="4" w:space="0" w:color="auto"/>
              <w:left w:val="single" w:sz="4" w:space="0" w:color="auto"/>
              <w:bottom w:val="single" w:sz="4" w:space="0" w:color="auto"/>
              <w:right w:val="single" w:sz="4" w:space="0" w:color="auto"/>
            </w:tcBorders>
          </w:tcPr>
          <w:p w14:paraId="40BB19A7" w14:textId="77777777" w:rsidR="00976BFC" w:rsidRPr="00634C46" w:rsidRDefault="00976BFC" w:rsidP="009630C1"/>
        </w:tc>
      </w:tr>
      <w:tr w:rsidR="00976BFC" w:rsidRPr="00634C46" w14:paraId="5F68EC40" w14:textId="77777777" w:rsidTr="009630C1">
        <w:tc>
          <w:tcPr>
            <w:tcW w:w="0" w:type="auto"/>
            <w:tcBorders>
              <w:top w:val="single" w:sz="4" w:space="0" w:color="auto"/>
              <w:left w:val="single" w:sz="4" w:space="0" w:color="auto"/>
              <w:bottom w:val="single" w:sz="4" w:space="0" w:color="auto"/>
              <w:right w:val="single" w:sz="4" w:space="0" w:color="auto"/>
            </w:tcBorders>
          </w:tcPr>
          <w:p w14:paraId="33222687" w14:textId="77777777" w:rsidR="00976BFC" w:rsidRPr="00634C46" w:rsidRDefault="00976BFC" w:rsidP="009630C1"/>
        </w:tc>
        <w:tc>
          <w:tcPr>
            <w:tcW w:w="0" w:type="auto"/>
            <w:tcBorders>
              <w:top w:val="single" w:sz="4" w:space="0" w:color="auto"/>
              <w:left w:val="single" w:sz="4" w:space="0" w:color="auto"/>
              <w:bottom w:val="single" w:sz="4" w:space="0" w:color="auto"/>
              <w:right w:val="single" w:sz="4" w:space="0" w:color="auto"/>
            </w:tcBorders>
          </w:tcPr>
          <w:p w14:paraId="402CDDB6" w14:textId="77777777" w:rsidR="00976BFC" w:rsidRPr="00634C46" w:rsidRDefault="00976BFC" w:rsidP="009630C1"/>
        </w:tc>
        <w:tc>
          <w:tcPr>
            <w:tcW w:w="0" w:type="auto"/>
            <w:tcBorders>
              <w:top w:val="single" w:sz="4" w:space="0" w:color="auto"/>
              <w:left w:val="single" w:sz="4" w:space="0" w:color="auto"/>
              <w:bottom w:val="single" w:sz="4" w:space="0" w:color="auto"/>
              <w:right w:val="single" w:sz="4" w:space="0" w:color="auto"/>
            </w:tcBorders>
          </w:tcPr>
          <w:p w14:paraId="144272B3" w14:textId="77777777" w:rsidR="00976BFC" w:rsidRPr="00634C46" w:rsidRDefault="00976BFC" w:rsidP="009630C1"/>
        </w:tc>
        <w:tc>
          <w:tcPr>
            <w:tcW w:w="0" w:type="auto"/>
            <w:tcBorders>
              <w:top w:val="single" w:sz="4" w:space="0" w:color="auto"/>
              <w:left w:val="single" w:sz="4" w:space="0" w:color="auto"/>
              <w:bottom w:val="single" w:sz="4" w:space="0" w:color="auto"/>
              <w:right w:val="single" w:sz="4" w:space="0" w:color="auto"/>
            </w:tcBorders>
          </w:tcPr>
          <w:p w14:paraId="5436FFDD" w14:textId="77777777" w:rsidR="00976BFC" w:rsidRPr="00634C46" w:rsidRDefault="00976BFC" w:rsidP="009630C1"/>
        </w:tc>
        <w:tc>
          <w:tcPr>
            <w:tcW w:w="0" w:type="auto"/>
            <w:tcBorders>
              <w:top w:val="single" w:sz="4" w:space="0" w:color="auto"/>
              <w:left w:val="single" w:sz="4" w:space="0" w:color="auto"/>
              <w:bottom w:val="single" w:sz="4" w:space="0" w:color="auto"/>
              <w:right w:val="single" w:sz="4" w:space="0" w:color="auto"/>
            </w:tcBorders>
          </w:tcPr>
          <w:p w14:paraId="5D029C06" w14:textId="77777777" w:rsidR="00976BFC" w:rsidRPr="00634C46" w:rsidRDefault="00976BFC" w:rsidP="009630C1"/>
        </w:tc>
        <w:tc>
          <w:tcPr>
            <w:tcW w:w="0" w:type="auto"/>
            <w:tcBorders>
              <w:top w:val="single" w:sz="4" w:space="0" w:color="auto"/>
              <w:left w:val="single" w:sz="4" w:space="0" w:color="auto"/>
              <w:bottom w:val="single" w:sz="4" w:space="0" w:color="auto"/>
              <w:right w:val="single" w:sz="4" w:space="0" w:color="auto"/>
            </w:tcBorders>
          </w:tcPr>
          <w:p w14:paraId="48286ABF" w14:textId="77777777" w:rsidR="00976BFC" w:rsidRPr="00634C46" w:rsidRDefault="00976BFC" w:rsidP="009630C1"/>
        </w:tc>
        <w:tc>
          <w:tcPr>
            <w:tcW w:w="0" w:type="auto"/>
            <w:tcBorders>
              <w:top w:val="single" w:sz="4" w:space="0" w:color="auto"/>
              <w:left w:val="single" w:sz="4" w:space="0" w:color="auto"/>
              <w:bottom w:val="single" w:sz="4" w:space="0" w:color="auto"/>
              <w:right w:val="single" w:sz="4" w:space="0" w:color="auto"/>
            </w:tcBorders>
          </w:tcPr>
          <w:p w14:paraId="5193EFB0" w14:textId="77777777" w:rsidR="00976BFC" w:rsidRPr="00634C46" w:rsidRDefault="00976BFC" w:rsidP="009630C1"/>
        </w:tc>
        <w:tc>
          <w:tcPr>
            <w:tcW w:w="0" w:type="auto"/>
            <w:tcBorders>
              <w:top w:val="single" w:sz="4" w:space="0" w:color="auto"/>
              <w:left w:val="single" w:sz="4" w:space="0" w:color="auto"/>
              <w:bottom w:val="single" w:sz="4" w:space="0" w:color="auto"/>
              <w:right w:val="single" w:sz="4" w:space="0" w:color="auto"/>
            </w:tcBorders>
          </w:tcPr>
          <w:p w14:paraId="335F05A9" w14:textId="77777777" w:rsidR="00976BFC" w:rsidRPr="00634C46" w:rsidRDefault="00976BFC" w:rsidP="009630C1"/>
        </w:tc>
      </w:tr>
      <w:tr w:rsidR="00976BFC" w:rsidRPr="00634C46" w14:paraId="56081106" w14:textId="77777777" w:rsidTr="009630C1">
        <w:tc>
          <w:tcPr>
            <w:tcW w:w="0" w:type="auto"/>
            <w:tcBorders>
              <w:top w:val="single" w:sz="4" w:space="0" w:color="auto"/>
              <w:left w:val="single" w:sz="4" w:space="0" w:color="auto"/>
              <w:bottom w:val="single" w:sz="4" w:space="0" w:color="auto"/>
              <w:right w:val="single" w:sz="4" w:space="0" w:color="auto"/>
            </w:tcBorders>
          </w:tcPr>
          <w:p w14:paraId="573C3481" w14:textId="77777777" w:rsidR="00976BFC" w:rsidRPr="00634C46" w:rsidRDefault="00976BFC" w:rsidP="009630C1"/>
        </w:tc>
        <w:tc>
          <w:tcPr>
            <w:tcW w:w="0" w:type="auto"/>
            <w:tcBorders>
              <w:top w:val="single" w:sz="4" w:space="0" w:color="auto"/>
              <w:left w:val="single" w:sz="4" w:space="0" w:color="auto"/>
              <w:bottom w:val="single" w:sz="4" w:space="0" w:color="auto"/>
              <w:right w:val="single" w:sz="4" w:space="0" w:color="auto"/>
            </w:tcBorders>
          </w:tcPr>
          <w:p w14:paraId="3BB7303A" w14:textId="77777777" w:rsidR="00976BFC" w:rsidRPr="00634C46" w:rsidRDefault="00976BFC" w:rsidP="009630C1"/>
        </w:tc>
        <w:tc>
          <w:tcPr>
            <w:tcW w:w="0" w:type="auto"/>
            <w:tcBorders>
              <w:top w:val="single" w:sz="4" w:space="0" w:color="auto"/>
              <w:left w:val="single" w:sz="4" w:space="0" w:color="auto"/>
              <w:bottom w:val="single" w:sz="4" w:space="0" w:color="auto"/>
              <w:right w:val="single" w:sz="4" w:space="0" w:color="auto"/>
            </w:tcBorders>
          </w:tcPr>
          <w:p w14:paraId="7DC1E21B" w14:textId="77777777" w:rsidR="00976BFC" w:rsidRPr="00634C46" w:rsidRDefault="00976BFC" w:rsidP="009630C1"/>
        </w:tc>
        <w:tc>
          <w:tcPr>
            <w:tcW w:w="0" w:type="auto"/>
            <w:tcBorders>
              <w:top w:val="single" w:sz="4" w:space="0" w:color="auto"/>
              <w:left w:val="single" w:sz="4" w:space="0" w:color="auto"/>
              <w:bottom w:val="single" w:sz="4" w:space="0" w:color="auto"/>
              <w:right w:val="single" w:sz="4" w:space="0" w:color="auto"/>
            </w:tcBorders>
          </w:tcPr>
          <w:p w14:paraId="120C1920" w14:textId="77777777" w:rsidR="00976BFC" w:rsidRPr="00634C46" w:rsidRDefault="00976BFC" w:rsidP="009630C1"/>
        </w:tc>
        <w:tc>
          <w:tcPr>
            <w:tcW w:w="0" w:type="auto"/>
            <w:tcBorders>
              <w:top w:val="single" w:sz="4" w:space="0" w:color="auto"/>
              <w:left w:val="single" w:sz="4" w:space="0" w:color="auto"/>
              <w:bottom w:val="single" w:sz="4" w:space="0" w:color="auto"/>
              <w:right w:val="single" w:sz="4" w:space="0" w:color="auto"/>
            </w:tcBorders>
          </w:tcPr>
          <w:p w14:paraId="752CA914" w14:textId="77777777" w:rsidR="00976BFC" w:rsidRPr="00634C46" w:rsidRDefault="00976BFC" w:rsidP="009630C1"/>
        </w:tc>
        <w:tc>
          <w:tcPr>
            <w:tcW w:w="0" w:type="auto"/>
            <w:tcBorders>
              <w:top w:val="single" w:sz="4" w:space="0" w:color="auto"/>
              <w:left w:val="single" w:sz="4" w:space="0" w:color="auto"/>
              <w:bottom w:val="single" w:sz="4" w:space="0" w:color="auto"/>
              <w:right w:val="single" w:sz="4" w:space="0" w:color="auto"/>
            </w:tcBorders>
          </w:tcPr>
          <w:p w14:paraId="4D5F56E8" w14:textId="77777777" w:rsidR="00976BFC" w:rsidRPr="00634C46" w:rsidRDefault="00976BFC" w:rsidP="009630C1"/>
        </w:tc>
        <w:tc>
          <w:tcPr>
            <w:tcW w:w="0" w:type="auto"/>
            <w:tcBorders>
              <w:top w:val="single" w:sz="4" w:space="0" w:color="auto"/>
              <w:left w:val="single" w:sz="4" w:space="0" w:color="auto"/>
              <w:bottom w:val="single" w:sz="4" w:space="0" w:color="auto"/>
              <w:right w:val="single" w:sz="4" w:space="0" w:color="auto"/>
            </w:tcBorders>
          </w:tcPr>
          <w:p w14:paraId="5D95D8D2" w14:textId="77777777" w:rsidR="00976BFC" w:rsidRPr="00634C46" w:rsidRDefault="00976BFC" w:rsidP="009630C1"/>
        </w:tc>
        <w:tc>
          <w:tcPr>
            <w:tcW w:w="0" w:type="auto"/>
            <w:tcBorders>
              <w:top w:val="single" w:sz="4" w:space="0" w:color="auto"/>
              <w:left w:val="single" w:sz="4" w:space="0" w:color="auto"/>
              <w:bottom w:val="single" w:sz="4" w:space="0" w:color="auto"/>
              <w:right w:val="single" w:sz="4" w:space="0" w:color="auto"/>
            </w:tcBorders>
          </w:tcPr>
          <w:p w14:paraId="58ABE89F" w14:textId="77777777" w:rsidR="00976BFC" w:rsidRPr="00634C46" w:rsidRDefault="00976BFC" w:rsidP="009630C1"/>
        </w:tc>
      </w:tr>
      <w:tr w:rsidR="00976BFC" w:rsidRPr="00634C46" w14:paraId="393106DF" w14:textId="77777777" w:rsidTr="009630C1">
        <w:tc>
          <w:tcPr>
            <w:tcW w:w="0" w:type="auto"/>
            <w:tcBorders>
              <w:top w:val="single" w:sz="4" w:space="0" w:color="auto"/>
              <w:left w:val="single" w:sz="4" w:space="0" w:color="auto"/>
              <w:bottom w:val="single" w:sz="4" w:space="0" w:color="auto"/>
              <w:right w:val="single" w:sz="4" w:space="0" w:color="auto"/>
            </w:tcBorders>
          </w:tcPr>
          <w:p w14:paraId="0E81F74A" w14:textId="77777777" w:rsidR="00976BFC" w:rsidRPr="00634C46" w:rsidRDefault="00976BFC" w:rsidP="009630C1"/>
        </w:tc>
        <w:tc>
          <w:tcPr>
            <w:tcW w:w="0" w:type="auto"/>
            <w:tcBorders>
              <w:top w:val="single" w:sz="4" w:space="0" w:color="auto"/>
              <w:left w:val="single" w:sz="4" w:space="0" w:color="auto"/>
              <w:bottom w:val="single" w:sz="4" w:space="0" w:color="auto"/>
              <w:right w:val="single" w:sz="4" w:space="0" w:color="auto"/>
            </w:tcBorders>
          </w:tcPr>
          <w:p w14:paraId="2AF878C6" w14:textId="77777777" w:rsidR="00976BFC" w:rsidRPr="00634C46" w:rsidRDefault="00976BFC" w:rsidP="009630C1"/>
        </w:tc>
        <w:tc>
          <w:tcPr>
            <w:tcW w:w="0" w:type="auto"/>
            <w:tcBorders>
              <w:top w:val="single" w:sz="4" w:space="0" w:color="auto"/>
              <w:left w:val="single" w:sz="4" w:space="0" w:color="auto"/>
              <w:bottom w:val="single" w:sz="4" w:space="0" w:color="auto"/>
              <w:right w:val="single" w:sz="4" w:space="0" w:color="auto"/>
            </w:tcBorders>
          </w:tcPr>
          <w:p w14:paraId="193E01D3" w14:textId="77777777" w:rsidR="00976BFC" w:rsidRPr="00634C46" w:rsidRDefault="00976BFC" w:rsidP="009630C1"/>
        </w:tc>
        <w:tc>
          <w:tcPr>
            <w:tcW w:w="0" w:type="auto"/>
            <w:tcBorders>
              <w:top w:val="single" w:sz="4" w:space="0" w:color="auto"/>
              <w:left w:val="single" w:sz="4" w:space="0" w:color="auto"/>
              <w:bottom w:val="single" w:sz="4" w:space="0" w:color="auto"/>
              <w:right w:val="single" w:sz="4" w:space="0" w:color="auto"/>
            </w:tcBorders>
          </w:tcPr>
          <w:p w14:paraId="7AD8B079" w14:textId="77777777" w:rsidR="00976BFC" w:rsidRPr="00634C46" w:rsidRDefault="00976BFC" w:rsidP="009630C1"/>
        </w:tc>
        <w:tc>
          <w:tcPr>
            <w:tcW w:w="0" w:type="auto"/>
            <w:tcBorders>
              <w:top w:val="single" w:sz="4" w:space="0" w:color="auto"/>
              <w:left w:val="single" w:sz="4" w:space="0" w:color="auto"/>
              <w:bottom w:val="single" w:sz="4" w:space="0" w:color="auto"/>
              <w:right w:val="single" w:sz="4" w:space="0" w:color="auto"/>
            </w:tcBorders>
          </w:tcPr>
          <w:p w14:paraId="65F71455" w14:textId="77777777" w:rsidR="00976BFC" w:rsidRPr="00634C46" w:rsidRDefault="00976BFC" w:rsidP="009630C1"/>
        </w:tc>
        <w:tc>
          <w:tcPr>
            <w:tcW w:w="0" w:type="auto"/>
            <w:tcBorders>
              <w:top w:val="single" w:sz="4" w:space="0" w:color="auto"/>
              <w:left w:val="single" w:sz="4" w:space="0" w:color="auto"/>
              <w:bottom w:val="single" w:sz="4" w:space="0" w:color="auto"/>
              <w:right w:val="single" w:sz="4" w:space="0" w:color="auto"/>
            </w:tcBorders>
          </w:tcPr>
          <w:p w14:paraId="52D3DCD1" w14:textId="77777777" w:rsidR="00976BFC" w:rsidRPr="00634C46" w:rsidRDefault="00976BFC" w:rsidP="009630C1"/>
        </w:tc>
        <w:tc>
          <w:tcPr>
            <w:tcW w:w="0" w:type="auto"/>
            <w:tcBorders>
              <w:top w:val="single" w:sz="4" w:space="0" w:color="auto"/>
              <w:left w:val="single" w:sz="4" w:space="0" w:color="auto"/>
              <w:bottom w:val="single" w:sz="4" w:space="0" w:color="auto"/>
              <w:right w:val="single" w:sz="4" w:space="0" w:color="auto"/>
            </w:tcBorders>
          </w:tcPr>
          <w:p w14:paraId="24CB12E5" w14:textId="77777777" w:rsidR="00976BFC" w:rsidRPr="00634C46" w:rsidRDefault="00976BFC" w:rsidP="009630C1"/>
        </w:tc>
        <w:tc>
          <w:tcPr>
            <w:tcW w:w="0" w:type="auto"/>
            <w:tcBorders>
              <w:top w:val="single" w:sz="4" w:space="0" w:color="auto"/>
              <w:left w:val="single" w:sz="4" w:space="0" w:color="auto"/>
              <w:bottom w:val="single" w:sz="4" w:space="0" w:color="auto"/>
              <w:right w:val="single" w:sz="4" w:space="0" w:color="auto"/>
            </w:tcBorders>
          </w:tcPr>
          <w:p w14:paraId="1DA0B449" w14:textId="77777777" w:rsidR="00976BFC" w:rsidRPr="00634C46" w:rsidRDefault="00976BFC" w:rsidP="009630C1"/>
        </w:tc>
      </w:tr>
    </w:tbl>
    <w:p w14:paraId="28E17540" w14:textId="77777777" w:rsidR="00976BFC" w:rsidRPr="00634C46" w:rsidRDefault="00976BFC" w:rsidP="00976BFC"/>
    <w:p w14:paraId="6C5BE2BA" w14:textId="77777777" w:rsidR="00976BFC" w:rsidRPr="00634C46" w:rsidRDefault="00976BFC" w:rsidP="00976BFC">
      <w:pPr>
        <w:sectPr w:rsidR="00976BFC" w:rsidRPr="00634C46" w:rsidSect="00976BFC">
          <w:pgSz w:w="16838" w:h="11906" w:orient="landscape"/>
          <w:pgMar w:top="1797" w:right="1616" w:bottom="1797" w:left="1797" w:header="709" w:footer="709" w:gutter="0"/>
          <w:cols w:space="720"/>
        </w:sectPr>
      </w:pPr>
    </w:p>
    <w:p w14:paraId="1C15E88B" w14:textId="77777777" w:rsidR="00976BFC" w:rsidRPr="00634C46" w:rsidRDefault="00976BFC" w:rsidP="00976BFC">
      <w:pPr>
        <w:rPr>
          <w:b/>
        </w:rPr>
      </w:pPr>
      <w:r w:rsidRPr="00634C46">
        <w:rPr>
          <w:b/>
        </w:rPr>
        <w:lastRenderedPageBreak/>
        <w:t>Impact / influence level of stakeholders</w:t>
      </w:r>
    </w:p>
    <w:p w14:paraId="0F86D06D" w14:textId="77777777" w:rsidR="00976BFC" w:rsidRPr="00634C46" w:rsidRDefault="00976BFC" w:rsidP="00976BFC">
      <w:r w:rsidRPr="00634C46">
        <w:t>Q1 - Extreme (</w:t>
      </w:r>
      <w:r>
        <w:t>C</w:t>
      </w:r>
      <w:r w:rsidRPr="00634C46">
        <w:t>ollaborate)</w:t>
      </w:r>
    </w:p>
    <w:p w14:paraId="41F6945A" w14:textId="77777777" w:rsidR="00976BFC" w:rsidRPr="00634C46" w:rsidRDefault="00976BFC" w:rsidP="00976BFC">
      <w:r w:rsidRPr="00634C46">
        <w:t>Q2 - High (Involve and maintain confidence)</w:t>
      </w:r>
    </w:p>
    <w:p w14:paraId="2BA627B9" w14:textId="77777777" w:rsidR="00976BFC" w:rsidRPr="00634C46" w:rsidRDefault="00976BFC" w:rsidP="00976BFC">
      <w:r w:rsidRPr="00634C46">
        <w:t>Q3 - Medium (</w:t>
      </w:r>
      <w:r>
        <w:t>C</w:t>
      </w:r>
      <w:r w:rsidRPr="00634C46">
        <w:t>onsult, monitor and respond)</w:t>
      </w:r>
    </w:p>
    <w:p w14:paraId="204EB4AF" w14:textId="77777777" w:rsidR="00976BFC" w:rsidRPr="00634C46" w:rsidRDefault="00976BFC" w:rsidP="00976BFC">
      <w:r w:rsidRPr="00634C46">
        <w:t>Q4 - Low (</w:t>
      </w:r>
      <w:r>
        <w:t>Ke</w:t>
      </w:r>
      <w:r w:rsidRPr="00634C46">
        <w:t>ep informed)</w:t>
      </w:r>
    </w:p>
    <w:p w14:paraId="06765433" w14:textId="77777777" w:rsidR="00976BFC" w:rsidRPr="00634C46" w:rsidRDefault="00976BFC" w:rsidP="00976BFC">
      <w:r w:rsidRPr="00634C46">
        <w:rPr>
          <w:noProof/>
        </w:rPr>
        <w:drawing>
          <wp:inline distT="0" distB="0" distL="0" distR="0" wp14:anchorId="51BF7E3B" wp14:editId="3A5A88CE">
            <wp:extent cx="4521200" cy="1930400"/>
            <wp:effectExtent l="0" t="0" r="0" b="0"/>
            <wp:docPr id="2134620760"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4521200" cy="1930400"/>
                    </a:xfrm>
                    <a:prstGeom prst="rect">
                      <a:avLst/>
                    </a:prstGeom>
                    <a:noFill/>
                    <a:ln>
                      <a:noFill/>
                    </a:ln>
                  </pic:spPr>
                </pic:pic>
              </a:graphicData>
            </a:graphic>
          </wp:inline>
        </w:drawing>
      </w:r>
    </w:p>
    <w:p w14:paraId="0488EBF7" w14:textId="77777777" w:rsidR="00976BFC" w:rsidRPr="00634C46" w:rsidRDefault="00976BFC" w:rsidP="00976BFC">
      <w:pPr>
        <w:rPr>
          <w:b/>
        </w:rPr>
      </w:pPr>
      <w:r w:rsidRPr="00634C46">
        <w:rPr>
          <w:b/>
        </w:rPr>
        <w:t xml:space="preserve">Figure </w:t>
      </w:r>
      <w:r>
        <w:rPr>
          <w:b/>
        </w:rPr>
        <w:t>1</w:t>
      </w:r>
      <w:r w:rsidRPr="00634C46">
        <w:rPr>
          <w:b/>
        </w:rPr>
        <w:t xml:space="preserve"> - Stakeholder engagement matrix</w:t>
      </w:r>
    </w:p>
    <w:p w14:paraId="13D1287E" w14:textId="77777777" w:rsidR="00976BFC" w:rsidRPr="00634C46" w:rsidRDefault="00976BFC" w:rsidP="00976BFC">
      <w:pPr>
        <w:rPr>
          <w:b/>
        </w:rPr>
      </w:pPr>
      <w:r w:rsidRPr="00634C46">
        <w:rPr>
          <w:b/>
        </w:rPr>
        <w:t>Definitions of the influence/ impact grid</w:t>
      </w:r>
    </w:p>
    <w:p w14:paraId="5A0B215E" w14:textId="77777777" w:rsidR="00976BFC" w:rsidRPr="00634C46" w:rsidRDefault="00976BFC" w:rsidP="00976BFC">
      <w:pPr>
        <w:rPr>
          <w:u w:val="single"/>
        </w:rPr>
      </w:pPr>
      <w:r w:rsidRPr="00634C46">
        <w:rPr>
          <w:u w:val="single"/>
        </w:rPr>
        <w:t>Quadrants:</w:t>
      </w:r>
    </w:p>
    <w:p w14:paraId="780C0ACE" w14:textId="77777777" w:rsidR="00976BFC" w:rsidRPr="00634C46" w:rsidRDefault="00976BFC" w:rsidP="00976BFC">
      <w:r w:rsidRPr="00634C46">
        <w:rPr>
          <w:b/>
        </w:rPr>
        <w:t>Q1 – COLLABORATE (High impact, High influence) -</w:t>
      </w:r>
      <w:r w:rsidRPr="00634C46">
        <w:t xml:space="preserve"> Stakeholders in this quadrant are highly influential on others and the outputs of our work will have significant impact on their future work processes and behaviours. The possibility of this group disrupting processes/projects is potentially very high. Communication will aim to involve them early, keep or develop them as allies, and will emphasise frequent personal contact and face-to-face communication. </w:t>
      </w:r>
    </w:p>
    <w:p w14:paraId="0107841D" w14:textId="77777777" w:rsidR="00976BFC" w:rsidRPr="00634C46" w:rsidRDefault="00976BFC" w:rsidP="00976BFC">
      <w:r w:rsidRPr="00634C46">
        <w:t xml:space="preserve">Stakeholder impact/interest means the level of impact of the initiative on the stakeholder </w:t>
      </w:r>
      <w:proofErr w:type="gramStart"/>
      <w:r w:rsidRPr="00634C46">
        <w:t>group</w:t>
      </w:r>
      <w:proofErr w:type="gramEnd"/>
      <w:r w:rsidRPr="00634C46">
        <w:t xml:space="preserve"> and it can be categorised as: </w:t>
      </w:r>
    </w:p>
    <w:p w14:paraId="18640901" w14:textId="77777777" w:rsidR="00976BFC" w:rsidRPr="00634C46" w:rsidRDefault="00976BFC" w:rsidP="00976BFC">
      <w:pPr>
        <w:pStyle w:val="ListParagraph"/>
        <w:widowControl w:val="0"/>
        <w:numPr>
          <w:ilvl w:val="0"/>
          <w:numId w:val="4"/>
        </w:numPr>
      </w:pPr>
      <w:r w:rsidRPr="00F42B5F">
        <w:rPr>
          <w:bCs/>
        </w:rPr>
        <w:t>Extreme: these</w:t>
      </w:r>
      <w:r w:rsidRPr="00634C46">
        <w:t xml:space="preserve"> stakeholders are directly affected by the activity or outcomes and can / will determine whether the project succeeds or is stopped.</w:t>
      </w:r>
    </w:p>
    <w:p w14:paraId="50BA353E" w14:textId="77777777" w:rsidR="00976BFC" w:rsidRPr="00634C46" w:rsidRDefault="00976BFC" w:rsidP="00976BFC">
      <w:r w:rsidRPr="00634C46">
        <w:rPr>
          <w:b/>
        </w:rPr>
        <w:lastRenderedPageBreak/>
        <w:t>Q2 – INVOLVE AND MAINTAIN CONFIDENCE (Low impact, High influence) -</w:t>
      </w:r>
      <w:r w:rsidRPr="00634C46">
        <w:t xml:space="preserve"> Stakeholders in this quadrant have significant influence over others and therefore have the potential to disrupt the project. Therefore, it is particularly important to anticipate their objections and adverse reactions when planning communications. The change impact on them is lower so there is less </w:t>
      </w:r>
      <w:proofErr w:type="gramStart"/>
      <w:r w:rsidRPr="00634C46">
        <w:t>need</w:t>
      </w:r>
      <w:proofErr w:type="gramEnd"/>
      <w:r w:rsidRPr="00634C46">
        <w:t xml:space="preserve"> to involve them in day-to-day development and design activities. Rather, they will need to be involved in strategic decisions. Communication should aim to sustain and expand their </w:t>
      </w:r>
      <w:proofErr w:type="gramStart"/>
      <w:r w:rsidRPr="00634C46">
        <w:t>support, but</w:t>
      </w:r>
      <w:proofErr w:type="gramEnd"/>
      <w:r w:rsidRPr="00634C46">
        <w:t xml:space="preserve"> need not be as resource-intensive or frequent as the previous group as the need for them to change their behaviour is lower.</w:t>
      </w:r>
    </w:p>
    <w:p w14:paraId="1299749D" w14:textId="77777777" w:rsidR="00976BFC" w:rsidRPr="00634C46" w:rsidRDefault="00976BFC" w:rsidP="00976BFC">
      <w:r w:rsidRPr="00634C46">
        <w:t>Stakeholder influence means the level of influence that the stakeholder group can assert on the project and can be categorised as:</w:t>
      </w:r>
    </w:p>
    <w:p w14:paraId="241B682E" w14:textId="77777777" w:rsidR="00976BFC" w:rsidRPr="00634C46" w:rsidRDefault="00976BFC" w:rsidP="00976BFC">
      <w:pPr>
        <w:pStyle w:val="ListBullet"/>
      </w:pPr>
      <w:r w:rsidRPr="00634C46">
        <w:rPr>
          <w:bCs/>
        </w:rPr>
        <w:t>High: these</w:t>
      </w:r>
      <w:r w:rsidRPr="00634C46">
        <w:t xml:space="preserve"> stakeholders </w:t>
      </w:r>
      <w:proofErr w:type="gramStart"/>
      <w:r w:rsidRPr="00634C46">
        <w:t>are capable of determining</w:t>
      </w:r>
      <w:proofErr w:type="gramEnd"/>
      <w:r w:rsidRPr="00634C46">
        <w:t xml:space="preserve"> the success or otherwise of the project and are either impacted by the projects or its outcome or have a strong interest in the project or its deliverables.</w:t>
      </w:r>
    </w:p>
    <w:p w14:paraId="4A786894" w14:textId="77777777" w:rsidR="00976BFC" w:rsidRPr="00634C46" w:rsidRDefault="00976BFC" w:rsidP="00976BFC">
      <w:r w:rsidRPr="00634C46">
        <w:rPr>
          <w:b/>
        </w:rPr>
        <w:t xml:space="preserve">Q3 – CONSULT, MONITOR AND RESPOND (High impact, Low influence) </w:t>
      </w:r>
      <w:r w:rsidRPr="00634C46">
        <w:t xml:space="preserve">- Stakeholders in this quadrant will be significantly affected by the outputs of our work but have less influence over others and less potential to disrupt the project. Communication should be strongly proactive and pre-emptive, utilising more influential stakeholders from other quadrants, </w:t>
      </w:r>
      <w:proofErr w:type="gramStart"/>
      <w:r w:rsidRPr="00634C46">
        <w:t>in particular “collaborate”</w:t>
      </w:r>
      <w:proofErr w:type="gramEnd"/>
      <w:r w:rsidRPr="00634C46">
        <w:t xml:space="preserve"> to influence their acceptance.</w:t>
      </w:r>
    </w:p>
    <w:p w14:paraId="0850D4A1" w14:textId="77777777" w:rsidR="00976BFC" w:rsidRPr="00634C46" w:rsidRDefault="00976BFC" w:rsidP="00976BFC">
      <w:r w:rsidRPr="00634C46">
        <w:t>Stakeholder influence means the level of influence that the stakeholder group can assert on the project and can be categorised as:</w:t>
      </w:r>
    </w:p>
    <w:p w14:paraId="1FF9D651" w14:textId="77777777" w:rsidR="00976BFC" w:rsidRPr="00634C46" w:rsidRDefault="00976BFC" w:rsidP="00976BFC">
      <w:pPr>
        <w:pStyle w:val="ListBullet"/>
      </w:pPr>
      <w:r w:rsidRPr="00634C46">
        <w:t xml:space="preserve">Medium: the actions of these stakeholders could enhance or disrupt the </w:t>
      </w:r>
      <w:proofErr w:type="gramStart"/>
      <w:r w:rsidRPr="00634C46">
        <w:t>project</w:t>
      </w:r>
      <w:proofErr w:type="gramEnd"/>
      <w:r w:rsidRPr="00634C46">
        <w:t xml:space="preserve"> and they are moderately impacted by the project or its outcomes or have a medium level of interest. </w:t>
      </w:r>
    </w:p>
    <w:p w14:paraId="4E9FB33F" w14:textId="77777777" w:rsidR="00976BFC" w:rsidRPr="00634C46" w:rsidRDefault="00976BFC" w:rsidP="00976BFC">
      <w:r w:rsidRPr="00634C46">
        <w:rPr>
          <w:b/>
        </w:rPr>
        <w:t>Q4 - KEEP INFORMED (</w:t>
      </w:r>
      <w:r>
        <w:rPr>
          <w:b/>
        </w:rPr>
        <w:t>Lo</w:t>
      </w:r>
      <w:r w:rsidRPr="00634C46">
        <w:rPr>
          <w:b/>
        </w:rPr>
        <w:t>w impact, Low influence)</w:t>
      </w:r>
      <w:r w:rsidRPr="00634C46">
        <w:t xml:space="preserve"> - Stakeholders who are neither highly influential nor greatly impacted by the changes but nonetheless have an interest in the outcomes, fall into this quadrant. Minimal communication activities are required, mass communications are usually </w:t>
      </w:r>
      <w:proofErr w:type="gramStart"/>
      <w:r w:rsidRPr="00634C46">
        <w:t>sufficient</w:t>
      </w:r>
      <w:proofErr w:type="gramEnd"/>
      <w:r w:rsidRPr="00634C46">
        <w:t xml:space="preserve"> and</w:t>
      </w:r>
      <w:r>
        <w:t xml:space="preserve"> </w:t>
      </w:r>
      <w:r w:rsidRPr="00634C46">
        <w:t>the main aim is to keep them informed to avoid potential problems.</w:t>
      </w:r>
    </w:p>
    <w:p w14:paraId="5FAC5F36" w14:textId="77777777" w:rsidR="00976BFC" w:rsidRPr="00634C46" w:rsidRDefault="00976BFC" w:rsidP="00976BFC">
      <w:r w:rsidRPr="00634C46">
        <w:t>Stakeholder influence means the level of influence that the stakeholder group can assert on the project and can be categorised as:</w:t>
      </w:r>
    </w:p>
    <w:p w14:paraId="72CD86F6" w14:textId="77777777" w:rsidR="00976BFC" w:rsidRDefault="00976BFC" w:rsidP="00976BFC">
      <w:pPr>
        <w:pStyle w:val="ListBullet"/>
      </w:pPr>
      <w:r w:rsidRPr="00634C46">
        <w:t xml:space="preserve">Low: the actions of these stakeholders cannot affect or change the project </w:t>
      </w:r>
      <w:proofErr w:type="gramStart"/>
      <w:r w:rsidRPr="00634C46">
        <w:t>outcomes</w:t>
      </w:r>
      <w:proofErr w:type="gramEnd"/>
      <w:r w:rsidRPr="00634C46">
        <w:t xml:space="preserve"> and they require ongoing updates about project progress but aren’t necessarily directly impacted by the projects or its outcomes.</w:t>
      </w:r>
    </w:p>
    <w:bookmarkEnd w:id="0"/>
    <w:sectPr w:rsidR="00976BFC" w:rsidSect="00A220A7">
      <w:pgSz w:w="11906" w:h="16838"/>
      <w:pgMar w:top="1616" w:right="1797" w:bottom="1797" w:left="1797" w:header="709" w:footer="709" w:gutter="0"/>
      <w:cols w:space="720"/>
      <w:docGrid w:linePitch="27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2F21214"/>
    <w:multiLevelType w:val="hybridMultilevel"/>
    <w:tmpl w:val="85DE0606"/>
    <w:lvl w:ilvl="0" w:tplc="0C090001">
      <w:start w:val="1"/>
      <w:numFmt w:val="bullet"/>
      <w:lvlText w:val=""/>
      <w:lvlJc w:val="left"/>
      <w:pPr>
        <w:ind w:left="360" w:hanging="360"/>
      </w:pPr>
      <w:rPr>
        <w:rFonts w:ascii="Symbol" w:hAnsi="Symbol" w:hint="default"/>
      </w:rPr>
    </w:lvl>
    <w:lvl w:ilvl="1" w:tplc="0C090003">
      <w:start w:val="1"/>
      <w:numFmt w:val="bullet"/>
      <w:lvlText w:val="o"/>
      <w:lvlJc w:val="left"/>
      <w:pPr>
        <w:ind w:left="1080" w:hanging="360"/>
      </w:pPr>
      <w:rPr>
        <w:rFonts w:ascii="Courier New" w:hAnsi="Courier New" w:cs="Courier New" w:hint="default"/>
      </w:rPr>
    </w:lvl>
    <w:lvl w:ilvl="2" w:tplc="0C090005">
      <w:start w:val="1"/>
      <w:numFmt w:val="bullet"/>
      <w:lvlText w:val=""/>
      <w:lvlJc w:val="left"/>
      <w:pPr>
        <w:ind w:left="1800" w:hanging="360"/>
      </w:pPr>
      <w:rPr>
        <w:rFonts w:ascii="Wingdings" w:hAnsi="Wingdings" w:hint="default"/>
      </w:rPr>
    </w:lvl>
    <w:lvl w:ilvl="3" w:tplc="0C090001">
      <w:start w:val="1"/>
      <w:numFmt w:val="bullet"/>
      <w:lvlText w:val=""/>
      <w:lvlJc w:val="left"/>
      <w:pPr>
        <w:ind w:left="2520" w:hanging="360"/>
      </w:pPr>
      <w:rPr>
        <w:rFonts w:ascii="Symbol" w:hAnsi="Symbol" w:hint="default"/>
      </w:rPr>
    </w:lvl>
    <w:lvl w:ilvl="4" w:tplc="0C090003">
      <w:start w:val="1"/>
      <w:numFmt w:val="bullet"/>
      <w:lvlText w:val="o"/>
      <w:lvlJc w:val="left"/>
      <w:pPr>
        <w:ind w:left="3240" w:hanging="360"/>
      </w:pPr>
      <w:rPr>
        <w:rFonts w:ascii="Courier New" w:hAnsi="Courier New" w:cs="Courier New" w:hint="default"/>
      </w:rPr>
    </w:lvl>
    <w:lvl w:ilvl="5" w:tplc="0C090005">
      <w:start w:val="1"/>
      <w:numFmt w:val="bullet"/>
      <w:lvlText w:val=""/>
      <w:lvlJc w:val="left"/>
      <w:pPr>
        <w:ind w:left="3960" w:hanging="360"/>
      </w:pPr>
      <w:rPr>
        <w:rFonts w:ascii="Wingdings" w:hAnsi="Wingdings" w:hint="default"/>
      </w:rPr>
    </w:lvl>
    <w:lvl w:ilvl="6" w:tplc="0C090001">
      <w:start w:val="1"/>
      <w:numFmt w:val="bullet"/>
      <w:lvlText w:val=""/>
      <w:lvlJc w:val="left"/>
      <w:pPr>
        <w:ind w:left="4680" w:hanging="360"/>
      </w:pPr>
      <w:rPr>
        <w:rFonts w:ascii="Symbol" w:hAnsi="Symbol" w:hint="default"/>
      </w:rPr>
    </w:lvl>
    <w:lvl w:ilvl="7" w:tplc="0C090003">
      <w:start w:val="1"/>
      <w:numFmt w:val="bullet"/>
      <w:lvlText w:val="o"/>
      <w:lvlJc w:val="left"/>
      <w:pPr>
        <w:ind w:left="5400" w:hanging="360"/>
      </w:pPr>
      <w:rPr>
        <w:rFonts w:ascii="Courier New" w:hAnsi="Courier New" w:cs="Courier New" w:hint="default"/>
      </w:rPr>
    </w:lvl>
    <w:lvl w:ilvl="8" w:tplc="0C090005">
      <w:start w:val="1"/>
      <w:numFmt w:val="bullet"/>
      <w:lvlText w:val=""/>
      <w:lvlJc w:val="left"/>
      <w:pPr>
        <w:ind w:left="6120" w:hanging="360"/>
      </w:pPr>
      <w:rPr>
        <w:rFonts w:ascii="Wingdings" w:hAnsi="Wingdings" w:hint="default"/>
      </w:rPr>
    </w:lvl>
  </w:abstractNum>
  <w:abstractNum w:abstractNumId="1" w15:restartNumberingAfterBreak="0">
    <w:nsid w:val="3F6673EB"/>
    <w:multiLevelType w:val="hybridMultilevel"/>
    <w:tmpl w:val="964ED80C"/>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 w15:restartNumberingAfterBreak="0">
    <w:nsid w:val="626C21AA"/>
    <w:multiLevelType w:val="multilevel"/>
    <w:tmpl w:val="6E8EA2E8"/>
    <w:lvl w:ilvl="0">
      <w:start w:val="1"/>
      <w:numFmt w:val="bullet"/>
      <w:pStyle w:val="ListBullet"/>
      <w:lvlText w:val=""/>
      <w:lvlJc w:val="left"/>
      <w:pPr>
        <w:tabs>
          <w:tab w:val="num" w:pos="284"/>
        </w:tabs>
        <w:ind w:left="284" w:hanging="284"/>
      </w:pPr>
      <w:rPr>
        <w:rFonts w:ascii="Wingdings" w:hAnsi="Wingdings" w:hint="default"/>
        <w:b w:val="0"/>
        <w:i w:val="0"/>
        <w:color w:val="000000"/>
        <w:sz w:val="22"/>
      </w:rPr>
    </w:lvl>
    <w:lvl w:ilvl="1">
      <w:start w:val="1"/>
      <w:numFmt w:val="bullet"/>
      <w:lvlText w:val="–"/>
      <w:lvlJc w:val="left"/>
      <w:pPr>
        <w:tabs>
          <w:tab w:val="num" w:pos="567"/>
        </w:tabs>
        <w:ind w:left="567" w:hanging="283"/>
      </w:pPr>
      <w:rPr>
        <w:rFonts w:hint="default"/>
        <w:b w:val="0"/>
        <w:i w:val="0"/>
        <w:color w:val="auto"/>
        <w:sz w:val="22"/>
      </w:rPr>
    </w:lvl>
    <w:lvl w:ilvl="2">
      <w:start w:val="1"/>
      <w:numFmt w:val="bullet"/>
      <w:lvlText w:val="o"/>
      <w:lvlJc w:val="left"/>
      <w:pPr>
        <w:tabs>
          <w:tab w:val="num" w:pos="851"/>
        </w:tabs>
        <w:ind w:left="851" w:hanging="284"/>
      </w:pPr>
      <w:rPr>
        <w:rFonts w:ascii="Courier New" w:hAnsi="Courier New" w:hint="default"/>
        <w:color w:val="000000"/>
        <w:sz w:val="22"/>
      </w:rPr>
    </w:lvl>
    <w:lvl w:ilvl="3">
      <w:start w:val="1"/>
      <w:numFmt w:val="bullet"/>
      <w:lvlText w:val=""/>
      <w:lvlJc w:val="left"/>
      <w:pPr>
        <w:tabs>
          <w:tab w:val="num" w:pos="1134"/>
        </w:tabs>
        <w:ind w:left="1134" w:hanging="283"/>
      </w:pPr>
      <w:rPr>
        <w:rFonts w:ascii="Wingdings" w:hAnsi="Wingdings" w:hint="default"/>
        <w:b w:val="0"/>
        <w:i w:val="0"/>
        <w:color w:val="auto"/>
        <w:sz w:val="22"/>
      </w:rPr>
    </w:lvl>
    <w:lvl w:ilvl="4">
      <w:start w:val="1"/>
      <w:numFmt w:val="none"/>
      <w:lvlText w:val=""/>
      <w:lvlJc w:val="left"/>
      <w:pPr>
        <w:tabs>
          <w:tab w:val="num" w:pos="-31680"/>
        </w:tabs>
        <w:ind w:left="-32767" w:firstLine="0"/>
      </w:pPr>
      <w:rPr>
        <w:rFonts w:hint="default"/>
        <w:color w:val="5793C9"/>
      </w:rPr>
    </w:lvl>
    <w:lvl w:ilvl="5">
      <w:start w:val="1"/>
      <w:numFmt w:val="none"/>
      <w:suff w:val="nothing"/>
      <w:lvlText w:val=""/>
      <w:lvlJc w:val="left"/>
      <w:pPr>
        <w:ind w:left="0" w:firstLine="0"/>
      </w:pPr>
      <w:rPr>
        <w:rFonts w:hint="default"/>
        <w:color w:val="auto"/>
      </w:rPr>
    </w:lvl>
    <w:lvl w:ilvl="6">
      <w:start w:val="1"/>
      <w:numFmt w:val="none"/>
      <w:suff w:val="nothing"/>
      <w:lvlText w:val=""/>
      <w:lvlJc w:val="left"/>
      <w:pPr>
        <w:ind w:left="0" w:firstLine="0"/>
      </w:pPr>
      <w:rPr>
        <w:rFonts w:hint="default"/>
        <w:color w:val="auto"/>
      </w:rPr>
    </w:lvl>
    <w:lvl w:ilvl="7">
      <w:start w:val="1"/>
      <w:numFmt w:val="none"/>
      <w:suff w:val="nothing"/>
      <w:lvlText w:val=""/>
      <w:lvlJc w:val="left"/>
      <w:pPr>
        <w:ind w:left="0" w:firstLine="0"/>
      </w:pPr>
      <w:rPr>
        <w:rFonts w:hint="default"/>
        <w:color w:val="003366"/>
        <w:sz w:val="20"/>
      </w:rPr>
    </w:lvl>
    <w:lvl w:ilvl="8">
      <w:start w:val="1"/>
      <w:numFmt w:val="none"/>
      <w:suff w:val="nothing"/>
      <w:lvlText w:val=""/>
      <w:lvlJc w:val="left"/>
      <w:pPr>
        <w:ind w:left="0" w:firstLine="0"/>
      </w:pPr>
      <w:rPr>
        <w:rFonts w:hint="default"/>
        <w:color w:val="ED7F00"/>
      </w:rPr>
    </w:lvl>
  </w:abstractNum>
  <w:abstractNum w:abstractNumId="3" w15:restartNumberingAfterBreak="0">
    <w:nsid w:val="63F509A9"/>
    <w:multiLevelType w:val="hybridMultilevel"/>
    <w:tmpl w:val="B0E8407C"/>
    <w:lvl w:ilvl="0" w:tplc="0C090001">
      <w:start w:val="1"/>
      <w:numFmt w:val="bullet"/>
      <w:lvlText w:val=""/>
      <w:lvlJc w:val="left"/>
      <w:pPr>
        <w:tabs>
          <w:tab w:val="num" w:pos="360"/>
        </w:tabs>
        <w:ind w:left="360" w:hanging="360"/>
      </w:pPr>
      <w:rPr>
        <w:rFonts w:ascii="Symbol" w:hAnsi="Symbol" w:hint="default"/>
      </w:rPr>
    </w:lvl>
    <w:lvl w:ilvl="1" w:tplc="0C090003">
      <w:start w:val="1"/>
      <w:numFmt w:val="bullet"/>
      <w:lvlText w:val="o"/>
      <w:lvlJc w:val="left"/>
      <w:pPr>
        <w:tabs>
          <w:tab w:val="num" w:pos="1080"/>
        </w:tabs>
        <w:ind w:left="1080" w:hanging="360"/>
      </w:pPr>
      <w:rPr>
        <w:rFonts w:ascii="Courier New" w:hAnsi="Courier New" w:cs="Times New Roman" w:hint="default"/>
      </w:rPr>
    </w:lvl>
    <w:lvl w:ilvl="2" w:tplc="0C090005">
      <w:start w:val="1"/>
      <w:numFmt w:val="bullet"/>
      <w:lvlText w:val=""/>
      <w:lvlJc w:val="left"/>
      <w:pPr>
        <w:tabs>
          <w:tab w:val="num" w:pos="1800"/>
        </w:tabs>
        <w:ind w:left="1800" w:hanging="360"/>
      </w:pPr>
      <w:rPr>
        <w:rFonts w:ascii="Wingdings" w:hAnsi="Wingdings" w:hint="default"/>
      </w:rPr>
    </w:lvl>
    <w:lvl w:ilvl="3" w:tplc="0C090001">
      <w:start w:val="1"/>
      <w:numFmt w:val="bullet"/>
      <w:lvlText w:val=""/>
      <w:lvlJc w:val="left"/>
      <w:pPr>
        <w:tabs>
          <w:tab w:val="num" w:pos="2520"/>
        </w:tabs>
        <w:ind w:left="2520" w:hanging="360"/>
      </w:pPr>
      <w:rPr>
        <w:rFonts w:ascii="Symbol" w:hAnsi="Symbol" w:hint="default"/>
      </w:rPr>
    </w:lvl>
    <w:lvl w:ilvl="4" w:tplc="0C090003">
      <w:start w:val="1"/>
      <w:numFmt w:val="bullet"/>
      <w:lvlText w:val="o"/>
      <w:lvlJc w:val="left"/>
      <w:pPr>
        <w:tabs>
          <w:tab w:val="num" w:pos="3240"/>
        </w:tabs>
        <w:ind w:left="3240" w:hanging="360"/>
      </w:pPr>
      <w:rPr>
        <w:rFonts w:ascii="Courier New" w:hAnsi="Courier New" w:cs="Times New Roman" w:hint="default"/>
      </w:rPr>
    </w:lvl>
    <w:lvl w:ilvl="5" w:tplc="0C090005">
      <w:start w:val="1"/>
      <w:numFmt w:val="bullet"/>
      <w:lvlText w:val=""/>
      <w:lvlJc w:val="left"/>
      <w:pPr>
        <w:tabs>
          <w:tab w:val="num" w:pos="3960"/>
        </w:tabs>
        <w:ind w:left="3960" w:hanging="360"/>
      </w:pPr>
      <w:rPr>
        <w:rFonts w:ascii="Wingdings" w:hAnsi="Wingdings" w:hint="default"/>
      </w:rPr>
    </w:lvl>
    <w:lvl w:ilvl="6" w:tplc="0C090001">
      <w:start w:val="1"/>
      <w:numFmt w:val="bullet"/>
      <w:lvlText w:val=""/>
      <w:lvlJc w:val="left"/>
      <w:pPr>
        <w:tabs>
          <w:tab w:val="num" w:pos="4680"/>
        </w:tabs>
        <w:ind w:left="4680" w:hanging="360"/>
      </w:pPr>
      <w:rPr>
        <w:rFonts w:ascii="Symbol" w:hAnsi="Symbol" w:hint="default"/>
      </w:rPr>
    </w:lvl>
    <w:lvl w:ilvl="7" w:tplc="0C090003">
      <w:start w:val="1"/>
      <w:numFmt w:val="bullet"/>
      <w:lvlText w:val="o"/>
      <w:lvlJc w:val="left"/>
      <w:pPr>
        <w:tabs>
          <w:tab w:val="num" w:pos="5400"/>
        </w:tabs>
        <w:ind w:left="5400" w:hanging="360"/>
      </w:pPr>
      <w:rPr>
        <w:rFonts w:ascii="Courier New" w:hAnsi="Courier New" w:cs="Times New Roman" w:hint="default"/>
      </w:rPr>
    </w:lvl>
    <w:lvl w:ilvl="8" w:tplc="0C090005">
      <w:start w:val="1"/>
      <w:numFmt w:val="bullet"/>
      <w:lvlText w:val=""/>
      <w:lvlJc w:val="left"/>
      <w:pPr>
        <w:tabs>
          <w:tab w:val="num" w:pos="6120"/>
        </w:tabs>
        <w:ind w:left="6120" w:hanging="360"/>
      </w:pPr>
      <w:rPr>
        <w:rFonts w:ascii="Wingdings" w:hAnsi="Wingdings" w:hint="default"/>
      </w:rPr>
    </w:lvl>
  </w:abstractNum>
  <w:num w:numId="1" w16cid:durableId="1797334677">
    <w:abstractNumId w:val="0"/>
  </w:num>
  <w:num w:numId="2" w16cid:durableId="1879782384">
    <w:abstractNumId w:val="3"/>
  </w:num>
  <w:num w:numId="3" w16cid:durableId="655258375">
    <w:abstractNumId w:val="2"/>
  </w:num>
  <w:num w:numId="4" w16cid:durableId="474177119">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8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34C46"/>
    <w:rsid w:val="00017086"/>
    <w:rsid w:val="00184228"/>
    <w:rsid w:val="00207CE7"/>
    <w:rsid w:val="00393DC1"/>
    <w:rsid w:val="00634C46"/>
    <w:rsid w:val="007E2D3F"/>
    <w:rsid w:val="00976BFC"/>
    <w:rsid w:val="00A220A7"/>
    <w:rsid w:val="00C232B1"/>
    <w:rsid w:val="00C266C3"/>
    <w:rsid w:val="00C505F8"/>
    <w:rsid w:val="00C522F4"/>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5930A0E"/>
  <w15:chartTrackingRefBased/>
  <w15:docId w15:val="{9AAB43D3-E858-42FD-B88C-55DB9A701D5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AU"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84228"/>
    <w:pPr>
      <w:spacing w:before="120" w:line="240" w:lineRule="auto"/>
    </w:pPr>
    <w:rPr>
      <w:rFonts w:ascii="Arial" w:hAnsi="Arial"/>
      <w:kern w:val="0"/>
      <w:sz w:val="20"/>
      <w:szCs w:val="22"/>
      <w14:ligatures w14:val="none"/>
    </w:rPr>
  </w:style>
  <w:style w:type="paragraph" w:styleId="Heading1">
    <w:name w:val="heading 1"/>
    <w:basedOn w:val="Normal"/>
    <w:next w:val="Normal"/>
    <w:link w:val="Heading1Char"/>
    <w:uiPriority w:val="9"/>
    <w:qFormat/>
    <w:rsid w:val="00634C46"/>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unhideWhenUsed/>
    <w:qFormat/>
    <w:rsid w:val="00634C46"/>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634C46"/>
    <w:pPr>
      <w:keepNext/>
      <w:keepLines/>
      <w:spacing w:before="160" w:after="80"/>
      <w:outlineLvl w:val="2"/>
    </w:pPr>
    <w:rPr>
      <w:rFonts w:asciiTheme="minorHAnsi" w:eastAsiaTheme="majorEastAsia" w:hAnsiTheme="minorHAnsi"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634C46"/>
    <w:pPr>
      <w:keepNext/>
      <w:keepLines/>
      <w:spacing w:before="80" w:after="40"/>
      <w:outlineLvl w:val="3"/>
    </w:pPr>
    <w:rPr>
      <w:rFonts w:asciiTheme="minorHAnsi" w:eastAsiaTheme="majorEastAsia" w:hAnsiTheme="minorHAnsi" w:cstheme="majorBidi"/>
      <w:i/>
      <w:iCs/>
      <w:color w:val="0F4761" w:themeColor="accent1" w:themeShade="BF"/>
    </w:rPr>
  </w:style>
  <w:style w:type="paragraph" w:styleId="Heading5">
    <w:name w:val="heading 5"/>
    <w:basedOn w:val="Normal"/>
    <w:next w:val="Normal"/>
    <w:link w:val="Heading5Char"/>
    <w:uiPriority w:val="9"/>
    <w:semiHidden/>
    <w:unhideWhenUsed/>
    <w:qFormat/>
    <w:rsid w:val="00634C46"/>
    <w:pPr>
      <w:keepNext/>
      <w:keepLines/>
      <w:spacing w:before="80" w:after="40"/>
      <w:outlineLvl w:val="4"/>
    </w:pPr>
    <w:rPr>
      <w:rFonts w:asciiTheme="minorHAnsi" w:eastAsiaTheme="majorEastAsia" w:hAnsiTheme="minorHAnsi" w:cstheme="majorBidi"/>
      <w:color w:val="0F4761" w:themeColor="accent1" w:themeShade="BF"/>
    </w:rPr>
  </w:style>
  <w:style w:type="paragraph" w:styleId="Heading6">
    <w:name w:val="heading 6"/>
    <w:basedOn w:val="Normal"/>
    <w:next w:val="Normal"/>
    <w:link w:val="Heading6Char"/>
    <w:uiPriority w:val="9"/>
    <w:semiHidden/>
    <w:unhideWhenUsed/>
    <w:qFormat/>
    <w:rsid w:val="00634C46"/>
    <w:pPr>
      <w:keepNext/>
      <w:keepLines/>
      <w:spacing w:before="40" w:after="0"/>
      <w:outlineLvl w:val="5"/>
    </w:pPr>
    <w:rPr>
      <w:rFonts w:asciiTheme="minorHAnsi" w:eastAsiaTheme="majorEastAsia" w:hAnsiTheme="minorHAnsi" w:cstheme="majorBidi"/>
      <w:i/>
      <w:iCs/>
      <w:color w:val="595959" w:themeColor="text1" w:themeTint="A6"/>
    </w:rPr>
  </w:style>
  <w:style w:type="paragraph" w:styleId="Heading7">
    <w:name w:val="heading 7"/>
    <w:basedOn w:val="Normal"/>
    <w:next w:val="Normal"/>
    <w:link w:val="Heading7Char"/>
    <w:uiPriority w:val="9"/>
    <w:semiHidden/>
    <w:unhideWhenUsed/>
    <w:qFormat/>
    <w:rsid w:val="00634C46"/>
    <w:pPr>
      <w:keepNext/>
      <w:keepLines/>
      <w:spacing w:before="40" w:after="0"/>
      <w:outlineLvl w:val="6"/>
    </w:pPr>
    <w:rPr>
      <w:rFonts w:asciiTheme="minorHAnsi" w:eastAsiaTheme="majorEastAsia" w:hAnsiTheme="minorHAnsi" w:cstheme="majorBidi"/>
      <w:color w:val="595959" w:themeColor="text1" w:themeTint="A6"/>
    </w:rPr>
  </w:style>
  <w:style w:type="paragraph" w:styleId="Heading8">
    <w:name w:val="heading 8"/>
    <w:basedOn w:val="Normal"/>
    <w:next w:val="Normal"/>
    <w:link w:val="Heading8Char"/>
    <w:uiPriority w:val="9"/>
    <w:semiHidden/>
    <w:unhideWhenUsed/>
    <w:qFormat/>
    <w:rsid w:val="00634C46"/>
    <w:pPr>
      <w:keepNext/>
      <w:keepLines/>
      <w:spacing w:before="0" w:after="0"/>
      <w:outlineLvl w:val="7"/>
    </w:pPr>
    <w:rPr>
      <w:rFonts w:asciiTheme="minorHAnsi" w:eastAsiaTheme="majorEastAsia" w:hAnsiTheme="minorHAnsi" w:cstheme="majorBidi"/>
      <w:i/>
      <w:iCs/>
      <w:color w:val="272727" w:themeColor="text1" w:themeTint="D8"/>
    </w:rPr>
  </w:style>
  <w:style w:type="paragraph" w:styleId="Heading9">
    <w:name w:val="heading 9"/>
    <w:basedOn w:val="Normal"/>
    <w:next w:val="Normal"/>
    <w:link w:val="Heading9Char"/>
    <w:uiPriority w:val="9"/>
    <w:semiHidden/>
    <w:unhideWhenUsed/>
    <w:qFormat/>
    <w:rsid w:val="00634C46"/>
    <w:pPr>
      <w:keepNext/>
      <w:keepLines/>
      <w:spacing w:before="0" w:after="0"/>
      <w:outlineLvl w:val="8"/>
    </w:pPr>
    <w:rPr>
      <w:rFonts w:asciiTheme="minorHAnsi" w:eastAsiaTheme="majorEastAsia" w:hAnsiTheme="minorHAnsi"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634C46"/>
    <w:rPr>
      <w:rFonts w:asciiTheme="majorHAnsi" w:eastAsiaTheme="majorEastAsia" w:hAnsiTheme="majorHAnsi" w:cstheme="majorBidi"/>
      <w:color w:val="0F4761" w:themeColor="accent1" w:themeShade="BF"/>
      <w:kern w:val="0"/>
      <w:sz w:val="40"/>
      <w:szCs w:val="40"/>
      <w14:ligatures w14:val="none"/>
    </w:rPr>
  </w:style>
  <w:style w:type="character" w:customStyle="1" w:styleId="Heading2Char">
    <w:name w:val="Heading 2 Char"/>
    <w:basedOn w:val="DefaultParagraphFont"/>
    <w:link w:val="Heading2"/>
    <w:uiPriority w:val="9"/>
    <w:rsid w:val="00634C46"/>
    <w:rPr>
      <w:rFonts w:asciiTheme="majorHAnsi" w:eastAsiaTheme="majorEastAsia" w:hAnsiTheme="majorHAnsi" w:cstheme="majorBidi"/>
      <w:color w:val="0F4761" w:themeColor="accent1" w:themeShade="BF"/>
      <w:kern w:val="0"/>
      <w:sz w:val="32"/>
      <w:szCs w:val="32"/>
      <w14:ligatures w14:val="none"/>
    </w:rPr>
  </w:style>
  <w:style w:type="character" w:customStyle="1" w:styleId="Heading3Char">
    <w:name w:val="Heading 3 Char"/>
    <w:basedOn w:val="DefaultParagraphFont"/>
    <w:link w:val="Heading3"/>
    <w:uiPriority w:val="9"/>
    <w:semiHidden/>
    <w:rsid w:val="00634C46"/>
    <w:rPr>
      <w:rFonts w:eastAsiaTheme="majorEastAsia" w:cstheme="majorBidi"/>
      <w:color w:val="0F4761" w:themeColor="accent1" w:themeShade="BF"/>
      <w:kern w:val="0"/>
      <w:sz w:val="28"/>
      <w:szCs w:val="28"/>
      <w14:ligatures w14:val="none"/>
    </w:rPr>
  </w:style>
  <w:style w:type="character" w:customStyle="1" w:styleId="Heading4Char">
    <w:name w:val="Heading 4 Char"/>
    <w:basedOn w:val="DefaultParagraphFont"/>
    <w:link w:val="Heading4"/>
    <w:uiPriority w:val="9"/>
    <w:semiHidden/>
    <w:rsid w:val="00634C46"/>
    <w:rPr>
      <w:rFonts w:eastAsiaTheme="majorEastAsia" w:cstheme="majorBidi"/>
      <w:i/>
      <w:iCs/>
      <w:color w:val="0F4761" w:themeColor="accent1" w:themeShade="BF"/>
      <w:kern w:val="0"/>
      <w:sz w:val="20"/>
      <w:szCs w:val="22"/>
      <w14:ligatures w14:val="none"/>
    </w:rPr>
  </w:style>
  <w:style w:type="character" w:customStyle="1" w:styleId="Heading5Char">
    <w:name w:val="Heading 5 Char"/>
    <w:basedOn w:val="DefaultParagraphFont"/>
    <w:link w:val="Heading5"/>
    <w:uiPriority w:val="9"/>
    <w:semiHidden/>
    <w:rsid w:val="00634C46"/>
    <w:rPr>
      <w:rFonts w:eastAsiaTheme="majorEastAsia" w:cstheme="majorBidi"/>
      <w:color w:val="0F4761" w:themeColor="accent1" w:themeShade="BF"/>
      <w:kern w:val="0"/>
      <w:sz w:val="20"/>
      <w:szCs w:val="22"/>
      <w14:ligatures w14:val="none"/>
    </w:rPr>
  </w:style>
  <w:style w:type="character" w:customStyle="1" w:styleId="Heading6Char">
    <w:name w:val="Heading 6 Char"/>
    <w:basedOn w:val="DefaultParagraphFont"/>
    <w:link w:val="Heading6"/>
    <w:uiPriority w:val="9"/>
    <w:semiHidden/>
    <w:rsid w:val="00634C46"/>
    <w:rPr>
      <w:rFonts w:eastAsiaTheme="majorEastAsia" w:cstheme="majorBidi"/>
      <w:i/>
      <w:iCs/>
      <w:color w:val="595959" w:themeColor="text1" w:themeTint="A6"/>
      <w:kern w:val="0"/>
      <w:sz w:val="20"/>
      <w:szCs w:val="22"/>
      <w14:ligatures w14:val="none"/>
    </w:rPr>
  </w:style>
  <w:style w:type="character" w:customStyle="1" w:styleId="Heading7Char">
    <w:name w:val="Heading 7 Char"/>
    <w:basedOn w:val="DefaultParagraphFont"/>
    <w:link w:val="Heading7"/>
    <w:uiPriority w:val="9"/>
    <w:semiHidden/>
    <w:rsid w:val="00634C46"/>
    <w:rPr>
      <w:rFonts w:eastAsiaTheme="majorEastAsia" w:cstheme="majorBidi"/>
      <w:color w:val="595959" w:themeColor="text1" w:themeTint="A6"/>
      <w:kern w:val="0"/>
      <w:sz w:val="20"/>
      <w:szCs w:val="22"/>
      <w14:ligatures w14:val="none"/>
    </w:rPr>
  </w:style>
  <w:style w:type="character" w:customStyle="1" w:styleId="Heading8Char">
    <w:name w:val="Heading 8 Char"/>
    <w:basedOn w:val="DefaultParagraphFont"/>
    <w:link w:val="Heading8"/>
    <w:uiPriority w:val="9"/>
    <w:semiHidden/>
    <w:rsid w:val="00634C46"/>
    <w:rPr>
      <w:rFonts w:eastAsiaTheme="majorEastAsia" w:cstheme="majorBidi"/>
      <w:i/>
      <w:iCs/>
      <w:color w:val="272727" w:themeColor="text1" w:themeTint="D8"/>
      <w:kern w:val="0"/>
      <w:sz w:val="20"/>
      <w:szCs w:val="22"/>
      <w14:ligatures w14:val="none"/>
    </w:rPr>
  </w:style>
  <w:style w:type="character" w:customStyle="1" w:styleId="Heading9Char">
    <w:name w:val="Heading 9 Char"/>
    <w:basedOn w:val="DefaultParagraphFont"/>
    <w:link w:val="Heading9"/>
    <w:uiPriority w:val="9"/>
    <w:semiHidden/>
    <w:rsid w:val="00634C46"/>
    <w:rPr>
      <w:rFonts w:eastAsiaTheme="majorEastAsia" w:cstheme="majorBidi"/>
      <w:color w:val="272727" w:themeColor="text1" w:themeTint="D8"/>
      <w:kern w:val="0"/>
      <w:sz w:val="20"/>
      <w:szCs w:val="22"/>
      <w14:ligatures w14:val="none"/>
    </w:rPr>
  </w:style>
  <w:style w:type="paragraph" w:styleId="Title">
    <w:name w:val="Title"/>
    <w:basedOn w:val="Normal"/>
    <w:next w:val="Normal"/>
    <w:link w:val="TitleChar"/>
    <w:uiPriority w:val="10"/>
    <w:qFormat/>
    <w:rsid w:val="00634C46"/>
    <w:pPr>
      <w:spacing w:before="0" w:after="80"/>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634C46"/>
    <w:rPr>
      <w:rFonts w:asciiTheme="majorHAnsi" w:eastAsiaTheme="majorEastAsia" w:hAnsiTheme="majorHAnsi" w:cstheme="majorBidi"/>
      <w:spacing w:val="-10"/>
      <w:kern w:val="28"/>
      <w:sz w:val="56"/>
      <w:szCs w:val="56"/>
      <w14:ligatures w14:val="none"/>
    </w:rPr>
  </w:style>
  <w:style w:type="paragraph" w:styleId="Subtitle">
    <w:name w:val="Subtitle"/>
    <w:basedOn w:val="Normal"/>
    <w:next w:val="Normal"/>
    <w:link w:val="SubtitleChar"/>
    <w:uiPriority w:val="11"/>
    <w:qFormat/>
    <w:rsid w:val="00634C46"/>
    <w:pPr>
      <w:numPr>
        <w:ilvl w:val="1"/>
      </w:numPr>
    </w:pPr>
    <w:rPr>
      <w:rFonts w:asciiTheme="minorHAnsi" w:eastAsiaTheme="majorEastAsia" w:hAnsiTheme="minorHAnsi"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634C46"/>
    <w:rPr>
      <w:rFonts w:eastAsiaTheme="majorEastAsia" w:cstheme="majorBidi"/>
      <w:color w:val="595959" w:themeColor="text1" w:themeTint="A6"/>
      <w:spacing w:val="15"/>
      <w:kern w:val="0"/>
      <w:sz w:val="28"/>
      <w:szCs w:val="28"/>
      <w14:ligatures w14:val="none"/>
    </w:rPr>
  </w:style>
  <w:style w:type="paragraph" w:styleId="Quote">
    <w:name w:val="Quote"/>
    <w:basedOn w:val="Normal"/>
    <w:next w:val="Normal"/>
    <w:link w:val="QuoteChar"/>
    <w:uiPriority w:val="29"/>
    <w:qFormat/>
    <w:rsid w:val="00634C46"/>
    <w:pPr>
      <w:spacing w:before="160"/>
      <w:jc w:val="center"/>
    </w:pPr>
    <w:rPr>
      <w:i/>
      <w:iCs/>
      <w:color w:val="404040" w:themeColor="text1" w:themeTint="BF"/>
    </w:rPr>
  </w:style>
  <w:style w:type="character" w:customStyle="1" w:styleId="QuoteChar">
    <w:name w:val="Quote Char"/>
    <w:basedOn w:val="DefaultParagraphFont"/>
    <w:link w:val="Quote"/>
    <w:uiPriority w:val="29"/>
    <w:rsid w:val="00634C46"/>
    <w:rPr>
      <w:rFonts w:ascii="Arial" w:hAnsi="Arial"/>
      <w:i/>
      <w:iCs/>
      <w:color w:val="404040" w:themeColor="text1" w:themeTint="BF"/>
      <w:kern w:val="0"/>
      <w:sz w:val="20"/>
      <w:szCs w:val="22"/>
      <w14:ligatures w14:val="none"/>
    </w:rPr>
  </w:style>
  <w:style w:type="paragraph" w:styleId="ListParagraph">
    <w:name w:val="List Paragraph"/>
    <w:aliases w:val="Bullet List,Bullet List Paragraph,Bullet copy,Bullet point,CDHP List Paragraph,Decision Style,L,List Paragraph Number,List Paragraph1,List Paragraph11,Procedure List 1,Recommendation,Rpt Bullet 2,Rpt bullet 1,standard lewis"/>
    <w:basedOn w:val="Normal"/>
    <w:link w:val="ListParagraphChar"/>
    <w:uiPriority w:val="34"/>
    <w:qFormat/>
    <w:rsid w:val="00634C46"/>
    <w:pPr>
      <w:ind w:left="720"/>
      <w:contextualSpacing/>
    </w:pPr>
  </w:style>
  <w:style w:type="character" w:styleId="IntenseEmphasis">
    <w:name w:val="Intense Emphasis"/>
    <w:basedOn w:val="DefaultParagraphFont"/>
    <w:uiPriority w:val="21"/>
    <w:qFormat/>
    <w:rsid w:val="00634C46"/>
    <w:rPr>
      <w:i/>
      <w:iCs/>
      <w:color w:val="0F4761" w:themeColor="accent1" w:themeShade="BF"/>
    </w:rPr>
  </w:style>
  <w:style w:type="paragraph" w:styleId="IntenseQuote">
    <w:name w:val="Intense Quote"/>
    <w:basedOn w:val="Normal"/>
    <w:next w:val="Normal"/>
    <w:link w:val="IntenseQuoteChar"/>
    <w:uiPriority w:val="30"/>
    <w:qFormat/>
    <w:rsid w:val="00634C46"/>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634C46"/>
    <w:rPr>
      <w:rFonts w:ascii="Arial" w:hAnsi="Arial"/>
      <w:i/>
      <w:iCs/>
      <w:color w:val="0F4761" w:themeColor="accent1" w:themeShade="BF"/>
      <w:kern w:val="0"/>
      <w:sz w:val="20"/>
      <w:szCs w:val="22"/>
      <w14:ligatures w14:val="none"/>
    </w:rPr>
  </w:style>
  <w:style w:type="character" w:styleId="IntenseReference">
    <w:name w:val="Intense Reference"/>
    <w:basedOn w:val="DefaultParagraphFont"/>
    <w:uiPriority w:val="32"/>
    <w:qFormat/>
    <w:rsid w:val="00634C46"/>
    <w:rPr>
      <w:b/>
      <w:bCs/>
      <w:smallCaps/>
      <w:color w:val="0F4761" w:themeColor="accent1" w:themeShade="BF"/>
      <w:spacing w:val="5"/>
    </w:rPr>
  </w:style>
  <w:style w:type="character" w:styleId="SubtleEmphasis">
    <w:name w:val="Subtle Emphasis"/>
    <w:basedOn w:val="DefaultParagraphFont"/>
    <w:uiPriority w:val="19"/>
    <w:qFormat/>
    <w:rsid w:val="00976BFC"/>
    <w:rPr>
      <w:rFonts w:ascii="Arial" w:hAnsi="Arial"/>
      <w:i/>
      <w:iCs/>
      <w:color w:val="404040" w:themeColor="text1" w:themeTint="BF"/>
      <w:sz w:val="20"/>
    </w:rPr>
  </w:style>
  <w:style w:type="paragraph" w:styleId="Caption">
    <w:name w:val="caption"/>
    <w:aliases w:val="Figure title"/>
    <w:basedOn w:val="Normal"/>
    <w:next w:val="Normal"/>
    <w:autoRedefine/>
    <w:uiPriority w:val="35"/>
    <w:unhideWhenUsed/>
    <w:qFormat/>
    <w:rsid w:val="00976BFC"/>
    <w:pPr>
      <w:widowControl w:val="0"/>
      <w:autoSpaceDE w:val="0"/>
      <w:autoSpaceDN w:val="0"/>
      <w:spacing w:after="60"/>
    </w:pPr>
    <w:rPr>
      <w:rFonts w:eastAsia="Calibri" w:cs="Arial"/>
      <w:b/>
      <w:szCs w:val="20"/>
      <w:lang w:eastAsia="en-AU" w:bidi="en-AU"/>
    </w:rPr>
  </w:style>
  <w:style w:type="character" w:customStyle="1" w:styleId="ListParagraphChar">
    <w:name w:val="List Paragraph Char"/>
    <w:aliases w:val="Bullet List Char,Bullet List Paragraph Char,Bullet copy Char,Bullet point Char,CDHP List Paragraph Char,Decision Style Char,L Char,List Paragraph Number Char,List Paragraph1 Char,List Paragraph11 Char,Procedure List 1 Char"/>
    <w:basedOn w:val="DefaultParagraphFont"/>
    <w:link w:val="ListParagraph"/>
    <w:uiPriority w:val="34"/>
    <w:locked/>
    <w:rsid w:val="00976BFC"/>
    <w:rPr>
      <w:rFonts w:ascii="Arial" w:hAnsi="Arial"/>
      <w:kern w:val="0"/>
      <w:sz w:val="20"/>
      <w:szCs w:val="22"/>
      <w14:ligatures w14:val="none"/>
    </w:rPr>
  </w:style>
  <w:style w:type="paragraph" w:styleId="ListBullet">
    <w:name w:val="List Bullet"/>
    <w:link w:val="ListBulletChar"/>
    <w:autoRedefine/>
    <w:qFormat/>
    <w:rsid w:val="00976BFC"/>
    <w:pPr>
      <w:numPr>
        <w:numId w:val="3"/>
      </w:numPr>
      <w:spacing w:after="0" w:line="240" w:lineRule="auto"/>
      <w:contextualSpacing/>
    </w:pPr>
    <w:rPr>
      <w:rFonts w:ascii="Arial" w:eastAsia="Times New Roman" w:hAnsi="Arial" w:cs="Times New Roman"/>
      <w:snapToGrid w:val="0"/>
      <w:kern w:val="0"/>
      <w:sz w:val="20"/>
      <w:lang w:eastAsia="en-AU"/>
      <w14:ligatures w14:val="none"/>
    </w:rPr>
  </w:style>
  <w:style w:type="character" w:customStyle="1" w:styleId="ListBulletChar">
    <w:name w:val="List Bullet Char"/>
    <w:basedOn w:val="DefaultParagraphFont"/>
    <w:link w:val="ListBullet"/>
    <w:rsid w:val="00976BFC"/>
    <w:rPr>
      <w:rFonts w:ascii="Arial" w:eastAsia="Times New Roman" w:hAnsi="Arial" w:cs="Times New Roman"/>
      <w:snapToGrid w:val="0"/>
      <w:kern w:val="0"/>
      <w:sz w:val="20"/>
      <w:lang w:eastAsia="en-AU"/>
      <w14:ligatures w14:val="none"/>
    </w:rPr>
  </w:style>
  <w:style w:type="paragraph" w:customStyle="1" w:styleId="Footnotes">
    <w:name w:val="Footnotes"/>
    <w:basedOn w:val="FootnoteText"/>
    <w:link w:val="FootnotesChar"/>
    <w:qFormat/>
    <w:rsid w:val="00976BFC"/>
    <w:pPr>
      <w:widowControl w:val="0"/>
    </w:pPr>
    <w:rPr>
      <w:rFonts w:eastAsia="Times New Roman" w:cs="Times New Roman"/>
      <w:color w:val="000000"/>
      <w:sz w:val="16"/>
    </w:rPr>
  </w:style>
  <w:style w:type="character" w:customStyle="1" w:styleId="FootnotesChar">
    <w:name w:val="Footnotes Char"/>
    <w:basedOn w:val="FootnoteTextChar"/>
    <w:link w:val="Footnotes"/>
    <w:rsid w:val="00976BFC"/>
    <w:rPr>
      <w:rFonts w:ascii="Arial" w:eastAsia="Times New Roman" w:hAnsi="Arial" w:cs="Times New Roman"/>
      <w:color w:val="000000"/>
      <w:kern w:val="0"/>
      <w:sz w:val="16"/>
      <w:szCs w:val="20"/>
      <w14:ligatures w14:val="none"/>
    </w:rPr>
  </w:style>
  <w:style w:type="paragraph" w:styleId="FootnoteText">
    <w:name w:val="footnote text"/>
    <w:basedOn w:val="Normal"/>
    <w:link w:val="FootnoteTextChar"/>
    <w:uiPriority w:val="99"/>
    <w:semiHidden/>
    <w:unhideWhenUsed/>
    <w:rsid w:val="00976BFC"/>
    <w:pPr>
      <w:spacing w:before="0" w:after="0"/>
    </w:pPr>
    <w:rPr>
      <w:szCs w:val="20"/>
    </w:rPr>
  </w:style>
  <w:style w:type="character" w:customStyle="1" w:styleId="FootnoteTextChar">
    <w:name w:val="Footnote Text Char"/>
    <w:basedOn w:val="DefaultParagraphFont"/>
    <w:link w:val="FootnoteText"/>
    <w:uiPriority w:val="99"/>
    <w:semiHidden/>
    <w:rsid w:val="00976BFC"/>
    <w:rPr>
      <w:rFonts w:ascii="Arial" w:hAnsi="Arial"/>
      <w:kern w:val="0"/>
      <w:sz w:val="20"/>
      <w:szCs w:val="20"/>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01802577">
      <w:bodyDiv w:val="1"/>
      <w:marLeft w:val="0"/>
      <w:marRight w:val="0"/>
      <w:marTop w:val="0"/>
      <w:marBottom w:val="0"/>
      <w:divBdr>
        <w:top w:val="none" w:sz="0" w:space="0" w:color="auto"/>
        <w:left w:val="none" w:sz="0" w:space="0" w:color="auto"/>
        <w:bottom w:val="none" w:sz="0" w:space="0" w:color="auto"/>
        <w:right w:val="none" w:sz="0" w:space="0" w:color="auto"/>
      </w:divBdr>
    </w:div>
    <w:div w:id="10684593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image" Target="media/image1.png"/><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69</TotalTime>
  <Pages>3</Pages>
  <Words>806</Words>
  <Characters>4600</Characters>
  <Application>Microsoft Office Word</Application>
  <DocSecurity>0</DocSecurity>
  <Lines>38</Lines>
  <Paragraphs>10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5396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Shari Macdonald</dc:creator>
  <cp:keywords/>
  <dc:description/>
  <cp:lastModifiedBy>Shari Macdonald</cp:lastModifiedBy>
  <cp:revision>4</cp:revision>
  <dcterms:created xsi:type="dcterms:W3CDTF">2025-05-01T00:58:00Z</dcterms:created>
  <dcterms:modified xsi:type="dcterms:W3CDTF">2025-10-02T11:46:00Z</dcterms:modified>
</cp:coreProperties>
</file>